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hint="eastAsia" w:ascii="仿宋_GB2312" w:eastAsia="仿宋_GB2312"/>
          <w:sz w:val="32"/>
          <w:szCs w:val="32"/>
          <w:lang w:val="en-US" w:eastAsia="zh-CN"/>
        </w:rPr>
      </w:pPr>
    </w:p>
    <w:p>
      <w:pPr>
        <w:spacing w:line="560" w:lineRule="exact"/>
        <w:rPr>
          <w:rFonts w:hint="eastAsia" w:ascii="仿宋_GB2312" w:eastAsia="仿宋_GB2312"/>
          <w:sz w:val="32"/>
          <w:szCs w:val="32"/>
        </w:rPr>
      </w:pPr>
    </w:p>
    <w:p>
      <w:pPr>
        <w:spacing w:line="360" w:lineRule="auto"/>
        <w:jc w:val="center"/>
        <w:rPr>
          <w:rFonts w:hint="default" w:ascii="宋体" w:hAnsi="宋体" w:eastAsia="宋体"/>
          <w:b/>
          <w:bCs/>
          <w:sz w:val="52"/>
          <w:szCs w:val="52"/>
          <w:lang w:val="en-US" w:eastAsia="zh-CN"/>
        </w:rPr>
      </w:pPr>
      <w:r>
        <w:rPr>
          <w:rFonts w:hint="eastAsia" w:ascii="宋体" w:hAnsi="宋体"/>
          <w:b/>
          <w:bCs/>
          <w:sz w:val="52"/>
          <w:szCs w:val="52"/>
          <w:u w:val="none"/>
          <w:lang w:val="en-US" w:eastAsia="zh-CN"/>
        </w:rPr>
        <w:t>福建省国防动员办公室</w:t>
      </w:r>
    </w:p>
    <w:p>
      <w:pPr>
        <w:spacing w:line="360" w:lineRule="auto"/>
        <w:jc w:val="center"/>
        <w:rPr>
          <w:rFonts w:hint="eastAsia" w:ascii="宋体" w:hAnsi="宋体"/>
          <w:b/>
          <w:bCs/>
          <w:sz w:val="52"/>
          <w:szCs w:val="52"/>
        </w:rPr>
      </w:pPr>
      <w:r>
        <w:rPr>
          <w:rFonts w:hint="eastAsia" w:ascii="宋体" w:hAnsi="宋体"/>
          <w:b/>
          <w:bCs/>
          <w:sz w:val="52"/>
          <w:szCs w:val="52"/>
          <w:u w:val="none"/>
          <w:lang w:val="en-US" w:eastAsia="zh-CN"/>
        </w:rPr>
        <w:t>宣传品制作</w:t>
      </w:r>
      <w:r>
        <w:rPr>
          <w:rFonts w:hint="eastAsia" w:ascii="宋体" w:hAnsi="宋体"/>
          <w:b/>
          <w:bCs/>
          <w:sz w:val="52"/>
          <w:szCs w:val="52"/>
        </w:rPr>
        <w:t>询</w:t>
      </w:r>
      <w:r>
        <w:rPr>
          <w:rFonts w:hint="eastAsia" w:ascii="宋体" w:hAnsi="宋体"/>
          <w:b/>
          <w:bCs/>
          <w:sz w:val="52"/>
          <w:szCs w:val="52"/>
          <w:lang w:eastAsia="zh-CN"/>
        </w:rPr>
        <w:t>比价</w:t>
      </w:r>
      <w:r>
        <w:rPr>
          <w:rFonts w:hint="eastAsia" w:ascii="宋体" w:hAnsi="宋体"/>
          <w:b/>
          <w:bCs/>
          <w:sz w:val="52"/>
          <w:szCs w:val="52"/>
        </w:rPr>
        <w:t>采购文件</w:t>
      </w:r>
    </w:p>
    <w:p>
      <w:pPr>
        <w:spacing w:line="560" w:lineRule="exact"/>
        <w:jc w:val="center"/>
        <w:rPr>
          <w:rFonts w:hint="eastAsia" w:ascii="仿宋_GB2312" w:eastAsia="仿宋_GB2312"/>
          <w:sz w:val="44"/>
          <w:szCs w:val="44"/>
        </w:rPr>
      </w:pPr>
    </w:p>
    <w:p>
      <w:pPr>
        <w:spacing w:line="560" w:lineRule="exact"/>
        <w:jc w:val="center"/>
        <w:rPr>
          <w:rFonts w:hint="eastAsia" w:ascii="仿宋_GB2312" w:eastAsia="仿宋_GB2312"/>
          <w:sz w:val="44"/>
          <w:szCs w:val="44"/>
        </w:rPr>
      </w:pPr>
    </w:p>
    <w:p>
      <w:pPr>
        <w:spacing w:line="560" w:lineRule="exact"/>
        <w:jc w:val="center"/>
        <w:rPr>
          <w:rFonts w:hint="eastAsia" w:ascii="仿宋_GB2312" w:eastAsia="仿宋_GB2312"/>
          <w:sz w:val="44"/>
          <w:szCs w:val="44"/>
        </w:rPr>
      </w:pPr>
    </w:p>
    <w:p>
      <w:pPr>
        <w:spacing w:line="560" w:lineRule="exact"/>
        <w:jc w:val="center"/>
        <w:rPr>
          <w:rFonts w:hint="eastAsia" w:ascii="仿宋_GB2312" w:eastAsia="仿宋_GB2312"/>
          <w:sz w:val="44"/>
          <w:szCs w:val="44"/>
        </w:rPr>
      </w:pPr>
    </w:p>
    <w:p>
      <w:pPr>
        <w:spacing w:line="560" w:lineRule="exact"/>
        <w:jc w:val="center"/>
        <w:rPr>
          <w:rFonts w:hint="eastAsia" w:ascii="仿宋_GB2312" w:eastAsia="仿宋_GB2312"/>
          <w:sz w:val="44"/>
          <w:szCs w:val="44"/>
        </w:rPr>
      </w:pPr>
    </w:p>
    <w:p>
      <w:pPr>
        <w:spacing w:line="560" w:lineRule="exact"/>
        <w:jc w:val="center"/>
        <w:rPr>
          <w:rFonts w:hint="eastAsia" w:ascii="仿宋_GB2312" w:eastAsia="仿宋_GB2312"/>
          <w:sz w:val="44"/>
          <w:szCs w:val="44"/>
        </w:rPr>
      </w:pPr>
    </w:p>
    <w:p>
      <w:pPr>
        <w:spacing w:line="560" w:lineRule="exact"/>
        <w:jc w:val="center"/>
        <w:rPr>
          <w:rFonts w:hint="eastAsia" w:ascii="仿宋_GB2312" w:eastAsia="仿宋_GB2312"/>
          <w:sz w:val="44"/>
          <w:szCs w:val="44"/>
        </w:rPr>
      </w:pPr>
    </w:p>
    <w:p>
      <w:pPr>
        <w:spacing w:line="560" w:lineRule="exact"/>
        <w:jc w:val="center"/>
        <w:rPr>
          <w:rFonts w:hint="eastAsia" w:ascii="仿宋_GB2312" w:eastAsia="仿宋_GB2312"/>
          <w:sz w:val="44"/>
          <w:szCs w:val="44"/>
        </w:rPr>
      </w:pPr>
    </w:p>
    <w:p>
      <w:pPr>
        <w:spacing w:line="560" w:lineRule="exact"/>
        <w:jc w:val="center"/>
        <w:rPr>
          <w:rFonts w:hint="eastAsia" w:ascii="仿宋_GB2312" w:eastAsia="仿宋_GB2312"/>
          <w:sz w:val="44"/>
          <w:szCs w:val="44"/>
        </w:rPr>
      </w:pPr>
    </w:p>
    <w:p>
      <w:pPr>
        <w:spacing w:line="560" w:lineRule="exact"/>
        <w:jc w:val="center"/>
        <w:rPr>
          <w:rFonts w:hint="eastAsia" w:ascii="仿宋_GB2312" w:eastAsia="仿宋_GB2312"/>
          <w:sz w:val="44"/>
          <w:szCs w:val="44"/>
        </w:rPr>
      </w:pPr>
    </w:p>
    <w:p>
      <w:pPr>
        <w:spacing w:line="560" w:lineRule="exact"/>
        <w:jc w:val="center"/>
        <w:rPr>
          <w:rFonts w:hint="eastAsia" w:ascii="仿宋_GB2312" w:eastAsia="仿宋_GB2312"/>
          <w:sz w:val="44"/>
          <w:szCs w:val="44"/>
        </w:rPr>
      </w:pPr>
    </w:p>
    <w:p>
      <w:pPr>
        <w:spacing w:line="560" w:lineRule="exact"/>
        <w:jc w:val="center"/>
        <w:rPr>
          <w:rFonts w:hint="eastAsia" w:ascii="仿宋_GB2312" w:eastAsia="仿宋_GB2312"/>
          <w:sz w:val="44"/>
          <w:szCs w:val="44"/>
        </w:rPr>
      </w:pPr>
    </w:p>
    <w:p>
      <w:pPr>
        <w:spacing w:line="560" w:lineRule="exact"/>
        <w:jc w:val="center"/>
        <w:rPr>
          <w:rFonts w:hint="eastAsia" w:ascii="仿宋_GB2312" w:eastAsia="仿宋_GB2312"/>
          <w:sz w:val="44"/>
          <w:szCs w:val="44"/>
        </w:rPr>
      </w:pPr>
    </w:p>
    <w:p>
      <w:pPr>
        <w:spacing w:line="560" w:lineRule="exact"/>
        <w:jc w:val="center"/>
        <w:rPr>
          <w:rFonts w:hint="default" w:ascii="仿宋_GB2312" w:eastAsia="仿宋_GB2312"/>
          <w:sz w:val="36"/>
          <w:szCs w:val="36"/>
          <w:highlight w:val="none"/>
          <w:u w:val="single"/>
          <w:lang w:val="en-US" w:eastAsia="zh-CN"/>
        </w:rPr>
      </w:pPr>
      <w:r>
        <w:rPr>
          <w:rFonts w:hint="eastAsia" w:ascii="仿宋_GB2312" w:eastAsia="仿宋_GB2312"/>
          <w:sz w:val="36"/>
          <w:szCs w:val="36"/>
          <w:highlight w:val="none"/>
        </w:rPr>
        <w:t>询</w:t>
      </w:r>
      <w:r>
        <w:rPr>
          <w:rFonts w:hint="eastAsia" w:ascii="仿宋_GB2312" w:eastAsia="仿宋_GB2312"/>
          <w:sz w:val="36"/>
          <w:szCs w:val="36"/>
          <w:highlight w:val="none"/>
          <w:lang w:eastAsia="zh-CN"/>
        </w:rPr>
        <w:t>比</w:t>
      </w:r>
      <w:r>
        <w:rPr>
          <w:rFonts w:hint="eastAsia" w:ascii="仿宋_GB2312" w:eastAsia="仿宋_GB2312"/>
          <w:sz w:val="36"/>
          <w:szCs w:val="36"/>
          <w:highlight w:val="none"/>
        </w:rPr>
        <w:t>价采购人：</w:t>
      </w:r>
      <w:r>
        <w:rPr>
          <w:rFonts w:hint="eastAsia" w:ascii="仿宋_GB2312" w:eastAsia="仿宋_GB2312"/>
          <w:sz w:val="36"/>
          <w:szCs w:val="36"/>
          <w:highlight w:val="none"/>
          <w:lang w:val="en-US" w:eastAsia="zh-CN"/>
        </w:rPr>
        <w:t>福建省国防动员办公室</w:t>
      </w:r>
    </w:p>
    <w:p>
      <w:pPr>
        <w:spacing w:line="560" w:lineRule="exact"/>
        <w:jc w:val="center"/>
        <w:rPr>
          <w:rFonts w:hint="eastAsia" w:ascii="仿宋_GB2312" w:eastAsia="仿宋_GB2312"/>
          <w:sz w:val="36"/>
          <w:szCs w:val="36"/>
          <w:highlight w:val="none"/>
          <w:lang w:eastAsia="zh-CN"/>
        </w:rPr>
      </w:pPr>
    </w:p>
    <w:p>
      <w:pPr>
        <w:spacing w:line="560" w:lineRule="exact"/>
        <w:jc w:val="center"/>
        <w:rPr>
          <w:rFonts w:hint="eastAsia" w:ascii="仿宋_GB2312" w:eastAsia="仿宋_GB2312"/>
          <w:sz w:val="36"/>
          <w:szCs w:val="36"/>
          <w:highlight w:val="none"/>
        </w:rPr>
      </w:pPr>
      <w:r>
        <w:rPr>
          <w:rFonts w:hint="eastAsia" w:ascii="仿宋_GB2312" w:eastAsia="仿宋_GB2312"/>
          <w:sz w:val="36"/>
          <w:szCs w:val="36"/>
          <w:highlight w:val="none"/>
        </w:rPr>
        <w:t>日  期：</w:t>
      </w:r>
      <w:r>
        <w:rPr>
          <w:rFonts w:hint="eastAsia" w:ascii="仿宋_GB2312" w:eastAsia="仿宋_GB2312"/>
          <w:sz w:val="36"/>
          <w:szCs w:val="36"/>
          <w:highlight w:val="none"/>
          <w:lang w:val="en-US" w:eastAsia="zh-CN"/>
        </w:rPr>
        <w:t>2024</w:t>
      </w:r>
      <w:r>
        <w:rPr>
          <w:rFonts w:hint="eastAsia" w:ascii="仿宋_GB2312" w:eastAsia="仿宋_GB2312"/>
          <w:sz w:val="36"/>
          <w:szCs w:val="36"/>
          <w:highlight w:val="none"/>
        </w:rPr>
        <w:t>年</w:t>
      </w:r>
      <w:r>
        <w:rPr>
          <w:rFonts w:hint="eastAsia" w:ascii="仿宋_GB2312" w:eastAsia="仿宋_GB2312"/>
          <w:sz w:val="36"/>
          <w:szCs w:val="36"/>
          <w:highlight w:val="none"/>
          <w:lang w:val="en-US" w:eastAsia="zh-CN"/>
        </w:rPr>
        <w:t>12</w:t>
      </w:r>
      <w:r>
        <w:rPr>
          <w:rFonts w:hint="eastAsia" w:ascii="仿宋_GB2312" w:eastAsia="仿宋_GB2312"/>
          <w:sz w:val="36"/>
          <w:szCs w:val="36"/>
          <w:highlight w:val="none"/>
        </w:rPr>
        <w:t>月</w:t>
      </w:r>
      <w:r>
        <w:rPr>
          <w:rFonts w:hint="eastAsia" w:ascii="仿宋_GB2312" w:eastAsia="仿宋_GB2312"/>
          <w:sz w:val="36"/>
          <w:szCs w:val="36"/>
          <w:highlight w:val="none"/>
          <w:lang w:val="en-US" w:eastAsia="zh-CN"/>
        </w:rPr>
        <w:t>23</w:t>
      </w:r>
      <w:r>
        <w:rPr>
          <w:rFonts w:hint="eastAsia" w:ascii="仿宋_GB2312" w:eastAsia="仿宋_GB2312"/>
          <w:sz w:val="36"/>
          <w:szCs w:val="36"/>
          <w:highlight w:val="none"/>
        </w:rPr>
        <w:t>日</w:t>
      </w:r>
    </w:p>
    <w:p>
      <w:pPr>
        <w:spacing w:line="560" w:lineRule="exact"/>
        <w:rPr>
          <w:rFonts w:hint="eastAsia" w:ascii="仿宋_GB2312" w:eastAsia="仿宋_GB2312"/>
          <w:b/>
          <w:sz w:val="32"/>
          <w:szCs w:val="32"/>
        </w:rPr>
      </w:pPr>
    </w:p>
    <w:p>
      <w:pPr>
        <w:spacing w:line="560" w:lineRule="exact"/>
        <w:jc w:val="center"/>
        <w:rPr>
          <w:rFonts w:hint="eastAsia" w:ascii="仿宋_GB2312" w:eastAsia="仿宋_GB2312"/>
          <w:b/>
          <w:sz w:val="32"/>
          <w:szCs w:val="32"/>
        </w:rPr>
      </w:pPr>
    </w:p>
    <w:p>
      <w:pPr>
        <w:spacing w:line="560" w:lineRule="exact"/>
        <w:jc w:val="both"/>
        <w:rPr>
          <w:rFonts w:hint="eastAsia" w:ascii="仿宋_GB2312" w:eastAsia="仿宋_GB2312"/>
          <w:b/>
          <w:sz w:val="32"/>
          <w:szCs w:val="32"/>
        </w:rPr>
      </w:pPr>
    </w:p>
    <w:p>
      <w:pPr>
        <w:pStyle w:val="2"/>
        <w:spacing w:line="560" w:lineRule="exact"/>
        <w:rPr>
          <w:rFonts w:hint="eastAsia" w:ascii="仿宋_GB2312" w:hAnsi="仿宋_GB2312" w:eastAsia="仿宋_GB2312" w:cs="仿宋_GB2312"/>
          <w:b/>
          <w:bCs/>
          <w:sz w:val="36"/>
          <w:szCs w:val="36"/>
        </w:rPr>
      </w:pPr>
      <w:bookmarkStart w:id="0" w:name="_Toc1559"/>
      <w:r>
        <w:rPr>
          <w:rFonts w:hint="eastAsia" w:ascii="仿宋_GB2312" w:hAnsi="仿宋_GB2312" w:eastAsia="仿宋_GB2312" w:cs="仿宋_GB2312"/>
          <w:b/>
          <w:bCs/>
          <w:sz w:val="36"/>
          <w:szCs w:val="36"/>
        </w:rPr>
        <w:t xml:space="preserve">第一篇  </w:t>
      </w:r>
      <w:r>
        <w:rPr>
          <w:rFonts w:hint="eastAsia" w:ascii="仿宋_GB2312" w:hAnsi="仿宋_GB2312" w:eastAsia="仿宋_GB2312" w:cs="仿宋_GB2312"/>
          <w:b/>
          <w:bCs/>
          <w:sz w:val="36"/>
          <w:szCs w:val="36"/>
          <w:lang w:eastAsia="zh-CN"/>
        </w:rPr>
        <w:t>询比价</w:t>
      </w:r>
      <w:r>
        <w:rPr>
          <w:rFonts w:hint="eastAsia" w:ascii="仿宋_GB2312" w:hAnsi="仿宋_GB2312" w:eastAsia="仿宋_GB2312" w:cs="仿宋_GB2312"/>
          <w:b/>
          <w:bCs/>
          <w:sz w:val="36"/>
          <w:szCs w:val="36"/>
        </w:rPr>
        <w:t>采购公告</w:t>
      </w:r>
      <w:bookmarkEnd w:id="0"/>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福建省国防动员办公室</w:t>
      </w:r>
      <w:r>
        <w:rPr>
          <w:rFonts w:hint="eastAsia" w:ascii="仿宋_GB2312" w:eastAsia="仿宋_GB2312"/>
          <w:sz w:val="32"/>
          <w:szCs w:val="32"/>
        </w:rPr>
        <w:t>对</w:t>
      </w:r>
      <w:r>
        <w:rPr>
          <w:rFonts w:hint="eastAsia" w:ascii="仿宋_GB2312" w:eastAsia="仿宋_GB2312"/>
          <w:sz w:val="32"/>
          <w:szCs w:val="32"/>
          <w:lang w:val="en-US" w:eastAsia="zh-CN"/>
        </w:rPr>
        <w:t>宣传品制作</w:t>
      </w:r>
      <w:r>
        <w:rPr>
          <w:rFonts w:hint="eastAsia" w:ascii="仿宋_GB2312" w:eastAsia="仿宋_GB2312"/>
          <w:sz w:val="32"/>
          <w:szCs w:val="32"/>
        </w:rPr>
        <w:t>进行</w:t>
      </w:r>
      <w:r>
        <w:rPr>
          <w:rFonts w:hint="eastAsia" w:ascii="仿宋_GB2312" w:eastAsia="仿宋_GB2312"/>
          <w:sz w:val="32"/>
          <w:szCs w:val="32"/>
          <w:lang w:eastAsia="zh-CN"/>
        </w:rPr>
        <w:t>询比价</w:t>
      </w:r>
      <w:r>
        <w:rPr>
          <w:rFonts w:hint="eastAsia" w:ascii="仿宋_GB2312" w:eastAsia="仿宋_GB2312"/>
          <w:sz w:val="32"/>
          <w:szCs w:val="32"/>
        </w:rPr>
        <w:t>采购，现欢迎具备资质能力的合格</w:t>
      </w:r>
      <w:r>
        <w:rPr>
          <w:rFonts w:hint="eastAsia" w:ascii="仿宋_GB2312" w:eastAsia="仿宋_GB2312"/>
          <w:sz w:val="32"/>
          <w:szCs w:val="32"/>
          <w:lang w:eastAsia="zh-CN"/>
        </w:rPr>
        <w:t>供应商</w:t>
      </w:r>
      <w:r>
        <w:rPr>
          <w:rFonts w:hint="eastAsia" w:ascii="仿宋_GB2312" w:eastAsia="仿宋_GB2312"/>
          <w:sz w:val="32"/>
          <w:szCs w:val="32"/>
          <w:lang w:val="en-US" w:eastAsia="zh-CN"/>
        </w:rPr>
        <w:t>参与本项目询比价活动</w:t>
      </w:r>
      <w:r>
        <w:rPr>
          <w:rFonts w:hint="eastAsia" w:ascii="仿宋_GB2312" w:eastAsia="仿宋_GB2312"/>
          <w:sz w:val="32"/>
          <w:szCs w:val="32"/>
        </w:rPr>
        <w:t>。</w:t>
      </w:r>
    </w:p>
    <w:p>
      <w:pPr>
        <w:spacing w:line="560" w:lineRule="exact"/>
        <w:ind w:firstLine="642" w:firstLineChars="200"/>
        <w:rPr>
          <w:rFonts w:hint="default" w:ascii="仿宋_GB2312" w:eastAsia="仿宋_GB2312"/>
          <w:b/>
          <w:sz w:val="32"/>
          <w:szCs w:val="32"/>
          <w:lang w:val="en-US" w:eastAsia="zh-CN"/>
        </w:rPr>
      </w:pPr>
      <w:bookmarkStart w:id="1" w:name="_Toc508286650"/>
      <w:bookmarkStart w:id="2" w:name="_Toc409439663"/>
      <w:bookmarkStart w:id="3" w:name="_Toc257911916"/>
      <w:r>
        <w:rPr>
          <w:rFonts w:hint="eastAsia" w:ascii="仿宋_GB2312" w:eastAsia="仿宋_GB2312"/>
          <w:b/>
          <w:sz w:val="32"/>
          <w:szCs w:val="32"/>
        </w:rPr>
        <w:t>一、项目</w:t>
      </w:r>
      <w:r>
        <w:rPr>
          <w:rFonts w:hint="eastAsia" w:ascii="仿宋_GB2312" w:eastAsia="仿宋_GB2312"/>
          <w:b/>
          <w:sz w:val="32"/>
          <w:szCs w:val="32"/>
          <w:lang w:val="en-US" w:eastAsia="zh-CN"/>
        </w:rPr>
        <w:t>基本情况</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项目名称：</w:t>
      </w:r>
      <w:r>
        <w:rPr>
          <w:rFonts w:hint="eastAsia" w:ascii="仿宋_GB2312" w:eastAsia="仿宋_GB2312"/>
          <w:sz w:val="32"/>
          <w:szCs w:val="32"/>
          <w:lang w:val="en-US" w:eastAsia="zh-CN"/>
        </w:rPr>
        <w:t>宣传品制作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采购方式：公开</w:t>
      </w:r>
      <w:r>
        <w:rPr>
          <w:rFonts w:hint="eastAsia" w:ascii="仿宋_GB2312" w:eastAsia="仿宋_GB2312"/>
          <w:sz w:val="32"/>
          <w:szCs w:val="32"/>
          <w:lang w:eastAsia="zh-CN"/>
        </w:rPr>
        <w:t>询比价</w:t>
      </w:r>
      <w:r>
        <w:rPr>
          <w:rFonts w:hint="eastAsia" w:ascii="仿宋_GB2312" w:eastAsia="仿宋_GB2312"/>
          <w:sz w:val="32"/>
          <w:szCs w:val="32"/>
        </w:rPr>
        <w:t>采购</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rPr>
        <w:t>采购</w:t>
      </w:r>
      <w:r>
        <w:rPr>
          <w:rFonts w:hint="eastAsia" w:ascii="仿宋_GB2312" w:eastAsia="仿宋_GB2312"/>
          <w:sz w:val="32"/>
          <w:szCs w:val="32"/>
          <w:lang w:val="en-US" w:eastAsia="zh-CN"/>
        </w:rPr>
        <w:t>需求</w:t>
      </w:r>
      <w:r>
        <w:rPr>
          <w:rFonts w:hint="eastAsia" w:ascii="仿宋_GB2312" w:eastAsia="仿宋_GB2312"/>
          <w:sz w:val="32"/>
          <w:szCs w:val="32"/>
        </w:rPr>
        <w:t>：</w:t>
      </w:r>
      <w:r>
        <w:rPr>
          <w:rFonts w:hint="eastAsia" w:ascii="仿宋_GB2312" w:eastAsia="仿宋_GB2312"/>
          <w:sz w:val="32"/>
          <w:szCs w:val="32"/>
          <w:u w:val="none"/>
          <w:lang w:eastAsia="zh-CN"/>
        </w:rPr>
        <w:t>帆布宣传袋、国防动员宣传四折页、人民防空宣传四折页</w:t>
      </w:r>
      <w:r>
        <w:rPr>
          <w:rFonts w:hint="eastAsia" w:ascii="仿宋_GB2312" w:eastAsia="仿宋_GB2312"/>
          <w:sz w:val="32"/>
          <w:szCs w:val="32"/>
          <w:lang w:val="en-US" w:eastAsia="zh-CN"/>
        </w:rPr>
        <w:t>，具体</w:t>
      </w:r>
      <w:r>
        <w:rPr>
          <w:rFonts w:hint="eastAsia" w:ascii="仿宋_GB2312" w:eastAsia="仿宋_GB2312"/>
          <w:sz w:val="32"/>
          <w:szCs w:val="32"/>
          <w:highlight w:val="none"/>
        </w:rPr>
        <w:t>规格及</w:t>
      </w:r>
      <w:r>
        <w:rPr>
          <w:rFonts w:hint="eastAsia" w:ascii="仿宋_GB2312" w:eastAsia="仿宋_GB2312"/>
          <w:sz w:val="32"/>
          <w:szCs w:val="32"/>
          <w:highlight w:val="none"/>
          <w:lang w:val="en-US" w:eastAsia="zh-CN"/>
        </w:rPr>
        <w:t>质量</w:t>
      </w:r>
      <w:r>
        <w:rPr>
          <w:rFonts w:hint="eastAsia" w:ascii="仿宋_GB2312" w:eastAsia="仿宋_GB2312"/>
          <w:sz w:val="32"/>
          <w:szCs w:val="32"/>
          <w:highlight w:val="none"/>
        </w:rPr>
        <w:t>要求详见</w:t>
      </w:r>
      <w:r>
        <w:rPr>
          <w:rFonts w:hint="eastAsia" w:ascii="仿宋_GB2312" w:eastAsia="仿宋_GB2312"/>
          <w:sz w:val="32"/>
          <w:szCs w:val="32"/>
          <w:highlight w:val="none"/>
          <w:lang w:val="en-US" w:eastAsia="zh-CN"/>
        </w:rPr>
        <w:t>采购文件</w:t>
      </w:r>
      <w:r>
        <w:rPr>
          <w:rFonts w:hint="eastAsia" w:ascii="仿宋_GB2312" w:eastAsia="仿宋_GB2312"/>
          <w:sz w:val="32"/>
          <w:szCs w:val="32"/>
          <w:highlight w:val="none"/>
        </w:rPr>
        <w:t>第二篇。</w:t>
      </w:r>
    </w:p>
    <w:p>
      <w:pPr>
        <w:spacing w:line="560" w:lineRule="exact"/>
        <w:ind w:firstLine="640" w:firstLineChars="200"/>
        <w:rPr>
          <w:rFonts w:hint="default" w:ascii="仿宋_GB2312" w:eastAsia="仿宋_GB2312"/>
          <w:sz w:val="32"/>
          <w:szCs w:val="32"/>
          <w:highlight w:val="yellow"/>
          <w:lang w:val="en-US" w:eastAsia="zh-CN"/>
        </w:rPr>
      </w:pPr>
      <w:r>
        <w:rPr>
          <w:rFonts w:hint="eastAsia" w:ascii="仿宋_GB2312" w:eastAsia="仿宋_GB2312"/>
          <w:sz w:val="32"/>
          <w:szCs w:val="32"/>
          <w:highlight w:val="none"/>
          <w:lang w:val="en-US" w:eastAsia="zh-CN"/>
        </w:rPr>
        <w:t>项目含税最高限价：15500</w:t>
      </w:r>
      <w:r>
        <w:rPr>
          <w:rFonts w:hint="eastAsia" w:ascii="仿宋_GB2312" w:eastAsia="仿宋_GB2312" w:cs="Times New Roman"/>
          <w:b w:val="0"/>
          <w:bCs w:val="0"/>
          <w:i w:val="0"/>
          <w:iCs w:val="0"/>
          <w:kern w:val="2"/>
          <w:sz w:val="32"/>
          <w:szCs w:val="32"/>
          <w:highlight w:val="none"/>
          <w:u w:val="none"/>
          <w:lang w:val="en-US" w:eastAsia="zh-CN" w:bidi="ar"/>
        </w:rPr>
        <w:t>元，供应商响应报价不得超出最高限价。</w:t>
      </w:r>
    </w:p>
    <w:p>
      <w:pPr>
        <w:spacing w:line="560" w:lineRule="exact"/>
        <w:ind w:firstLine="642" w:firstLineChars="200"/>
        <w:rPr>
          <w:rFonts w:hint="eastAsia" w:ascii="仿宋_GB2312" w:eastAsia="仿宋_GB2312"/>
          <w:b/>
          <w:sz w:val="32"/>
          <w:szCs w:val="32"/>
        </w:rPr>
      </w:pPr>
      <w:r>
        <w:rPr>
          <w:rFonts w:hint="eastAsia" w:ascii="仿宋_GB2312" w:eastAsia="仿宋_GB2312"/>
          <w:b/>
          <w:sz w:val="32"/>
          <w:szCs w:val="32"/>
        </w:rPr>
        <w:t>二、</w:t>
      </w:r>
      <w:r>
        <w:rPr>
          <w:rFonts w:hint="eastAsia" w:ascii="仿宋_GB2312" w:eastAsia="仿宋_GB2312"/>
          <w:b/>
          <w:sz w:val="32"/>
          <w:szCs w:val="32"/>
          <w:lang w:eastAsia="zh-CN"/>
        </w:rPr>
        <w:t>供应商</w:t>
      </w:r>
      <w:r>
        <w:rPr>
          <w:rFonts w:hint="eastAsia" w:ascii="仿宋_GB2312" w:eastAsia="仿宋_GB2312"/>
          <w:b/>
          <w:sz w:val="32"/>
          <w:szCs w:val="32"/>
        </w:rPr>
        <w:t>资格条件</w:t>
      </w:r>
    </w:p>
    <w:p>
      <w:pPr>
        <w:spacing w:line="560" w:lineRule="exact"/>
        <w:ind w:firstLine="640" w:firstLineChars="200"/>
        <w:rPr>
          <w:rFonts w:hint="default" w:ascii="仿宋_GB2312" w:hAnsi="Times New Roman" w:eastAsia="仿宋_GB2312" w:cs="Times New Roman"/>
          <w:sz w:val="32"/>
          <w:szCs w:val="32"/>
          <w:highlight w:val="none"/>
          <w:lang w:val="en-US" w:eastAsia="zh-CN"/>
        </w:rPr>
      </w:pPr>
      <w:bookmarkStart w:id="4" w:name="OLE_LINK2"/>
      <w:r>
        <w:rPr>
          <w:rFonts w:hint="eastAsia" w:ascii="仿宋_GB2312" w:hAnsi="Times New Roman" w:eastAsia="仿宋_GB2312" w:cs="Times New Roman"/>
          <w:sz w:val="32"/>
          <w:szCs w:val="32"/>
          <w:highlight w:val="none"/>
          <w:lang w:val="en-US" w:eastAsia="zh-CN"/>
        </w:rPr>
        <w:t>1.有能力提供本</w:t>
      </w:r>
      <w:r>
        <w:rPr>
          <w:rFonts w:hint="eastAsia" w:ascii="仿宋_GB2312" w:eastAsia="仿宋_GB2312" w:cs="Times New Roman"/>
          <w:sz w:val="32"/>
          <w:szCs w:val="32"/>
          <w:highlight w:val="none"/>
          <w:lang w:val="en-US" w:eastAsia="zh-CN"/>
        </w:rPr>
        <w:t>项目所需货物及</w:t>
      </w:r>
      <w:r>
        <w:rPr>
          <w:rFonts w:hint="eastAsia" w:ascii="仿宋_GB2312" w:hAnsi="Times New Roman" w:eastAsia="仿宋_GB2312" w:cs="Times New Roman"/>
          <w:sz w:val="32"/>
          <w:szCs w:val="32"/>
          <w:highlight w:val="none"/>
          <w:lang w:val="en-US" w:eastAsia="zh-CN"/>
        </w:rPr>
        <w:t>服务的在中国境内注册的</w:t>
      </w:r>
      <w:r>
        <w:rPr>
          <w:rFonts w:hint="eastAsia" w:ascii="仿宋_GB2312" w:eastAsia="仿宋_GB2312" w:cs="Times New Roman"/>
          <w:sz w:val="32"/>
          <w:szCs w:val="32"/>
          <w:highlight w:val="none"/>
          <w:lang w:val="en-US" w:eastAsia="zh-CN"/>
        </w:rPr>
        <w:t>企业法人，且不得存在不良信用记录。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本项目</w:t>
      </w:r>
      <w:r>
        <w:rPr>
          <w:rFonts w:hint="eastAsia" w:ascii="仿宋_GB2312" w:eastAsia="仿宋_GB2312"/>
          <w:sz w:val="32"/>
          <w:szCs w:val="32"/>
        </w:rPr>
        <w:t>不接受任何形式的联合体</w:t>
      </w:r>
      <w:r>
        <w:rPr>
          <w:rFonts w:hint="eastAsia" w:ascii="仿宋_GB2312" w:eastAsia="仿宋_GB2312"/>
          <w:sz w:val="32"/>
          <w:szCs w:val="32"/>
          <w:lang w:val="en-US" w:eastAsia="zh-CN"/>
        </w:rPr>
        <w:t>响应</w:t>
      </w:r>
      <w:r>
        <w:rPr>
          <w:rFonts w:hint="eastAsia" w:ascii="仿宋_GB2312" w:eastAsia="仿宋_GB2312"/>
          <w:sz w:val="32"/>
          <w:szCs w:val="32"/>
        </w:rPr>
        <w:t>。</w:t>
      </w:r>
    </w:p>
    <w:bookmarkEnd w:id="4"/>
    <w:p>
      <w:pPr>
        <w:numPr>
          <w:ilvl w:val="0"/>
          <w:numId w:val="0"/>
        </w:numPr>
        <w:spacing w:line="560" w:lineRule="exact"/>
        <w:ind w:firstLine="642" w:firstLineChars="200"/>
        <w:rPr>
          <w:rFonts w:hint="eastAsia" w:ascii="仿宋_GB2312" w:eastAsia="仿宋_GB2312"/>
          <w:b/>
          <w:sz w:val="32"/>
          <w:szCs w:val="32"/>
          <w:lang w:eastAsia="zh-CN"/>
        </w:rPr>
      </w:pPr>
      <w:r>
        <w:rPr>
          <w:rFonts w:hint="eastAsia" w:ascii="仿宋_GB2312" w:eastAsia="仿宋_GB2312"/>
          <w:b/>
          <w:sz w:val="32"/>
          <w:szCs w:val="32"/>
          <w:lang w:eastAsia="zh-CN"/>
        </w:rPr>
        <w:t>三、</w:t>
      </w:r>
      <w:r>
        <w:rPr>
          <w:rFonts w:hint="eastAsia" w:ascii="仿宋_GB2312" w:eastAsia="仿宋_GB2312"/>
          <w:b/>
          <w:sz w:val="32"/>
          <w:szCs w:val="32"/>
        </w:rPr>
        <w:t>供货地点：</w:t>
      </w:r>
      <w:r>
        <w:rPr>
          <w:rFonts w:hint="eastAsia" w:ascii="仿宋_GB2312" w:eastAsia="仿宋_GB2312"/>
          <w:b/>
          <w:sz w:val="32"/>
          <w:szCs w:val="32"/>
          <w:lang w:eastAsia="zh-CN"/>
        </w:rPr>
        <w:t>福建省福州市鼓楼区华屏路</w:t>
      </w:r>
      <w:r>
        <w:rPr>
          <w:rFonts w:hint="eastAsia" w:ascii="仿宋_GB2312" w:eastAsia="仿宋_GB2312"/>
          <w:b/>
          <w:sz w:val="32"/>
          <w:szCs w:val="32"/>
          <w:lang w:val="en-US" w:eastAsia="zh-CN"/>
        </w:rPr>
        <w:t>43-1号</w:t>
      </w:r>
    </w:p>
    <w:p>
      <w:pPr>
        <w:numPr>
          <w:ilvl w:val="0"/>
          <w:numId w:val="2"/>
        </w:numPr>
        <w:spacing w:line="560" w:lineRule="exact"/>
        <w:ind w:firstLine="642" w:firstLineChars="200"/>
        <w:rPr>
          <w:rFonts w:hint="eastAsia" w:ascii="仿宋_GB2312" w:eastAsia="仿宋_GB2312"/>
          <w:b/>
          <w:sz w:val="32"/>
          <w:szCs w:val="32"/>
        </w:rPr>
      </w:pPr>
      <w:r>
        <w:rPr>
          <w:rFonts w:hint="eastAsia" w:ascii="仿宋_GB2312" w:eastAsia="仿宋_GB2312"/>
          <w:b/>
          <w:sz w:val="32"/>
          <w:szCs w:val="32"/>
          <w:lang w:eastAsia="zh-CN"/>
        </w:rPr>
        <w:t>响应文件</w:t>
      </w:r>
      <w:r>
        <w:rPr>
          <w:rFonts w:hint="eastAsia" w:ascii="仿宋_GB2312" w:eastAsia="仿宋_GB2312"/>
          <w:b/>
          <w:sz w:val="32"/>
          <w:szCs w:val="32"/>
        </w:rPr>
        <w:t>递交</w:t>
      </w:r>
      <w:r>
        <w:rPr>
          <w:rFonts w:hint="eastAsia" w:ascii="仿宋_GB2312" w:eastAsia="仿宋_GB2312"/>
          <w:b/>
          <w:sz w:val="32"/>
          <w:szCs w:val="32"/>
          <w:lang w:val="en-US" w:eastAsia="zh-CN"/>
        </w:rPr>
        <w:t>方式及递交</w:t>
      </w:r>
      <w:r>
        <w:rPr>
          <w:rFonts w:hint="eastAsia" w:ascii="仿宋_GB2312" w:eastAsia="仿宋_GB2312"/>
          <w:b/>
          <w:sz w:val="32"/>
          <w:szCs w:val="32"/>
        </w:rPr>
        <w:t>截止时间</w:t>
      </w:r>
    </w:p>
    <w:p>
      <w:pPr>
        <w:spacing w:line="560" w:lineRule="exact"/>
        <w:ind w:firstLine="642" w:firstLineChars="200"/>
        <w:rPr>
          <w:rFonts w:hint="eastAsia" w:ascii="仿宋_GB2312" w:eastAsia="仿宋_GB2312"/>
          <w:b/>
          <w:bCs w:val="0"/>
          <w:sz w:val="32"/>
          <w:szCs w:val="32"/>
          <w:lang w:val="en-US" w:eastAsia="zh-CN"/>
        </w:rPr>
      </w:pPr>
      <w:r>
        <w:rPr>
          <w:rFonts w:hint="eastAsia" w:ascii="仿宋_GB2312" w:eastAsia="仿宋_GB2312"/>
          <w:b/>
          <w:bCs w:val="0"/>
          <w:sz w:val="32"/>
          <w:szCs w:val="32"/>
          <w:lang w:val="en-US" w:eastAsia="zh-CN"/>
        </w:rPr>
        <w:t>1、响应文件递交方式</w:t>
      </w:r>
    </w:p>
    <w:p>
      <w:pPr>
        <w:spacing w:line="560" w:lineRule="exact"/>
        <w:ind w:firstLine="642" w:firstLineChars="200"/>
        <w:rPr>
          <w:rFonts w:hint="eastAsia" w:ascii="仿宋_GB2312" w:eastAsia="仿宋_GB2312"/>
          <w:b/>
          <w:bCs w:val="0"/>
          <w:sz w:val="32"/>
          <w:szCs w:val="32"/>
          <w:lang w:val="en-US" w:eastAsia="zh-CN"/>
        </w:rPr>
      </w:pPr>
      <w:r>
        <w:rPr>
          <w:rFonts w:hint="eastAsia" w:ascii="仿宋_GB2312" w:eastAsia="仿宋_GB2312"/>
          <w:b/>
          <w:bCs w:val="0"/>
          <w:sz w:val="32"/>
          <w:szCs w:val="32"/>
          <w:lang w:val="en-US" w:eastAsia="zh-CN"/>
        </w:rPr>
        <w:t>本项目采用以下方式送达响应文件：</w:t>
      </w:r>
    </w:p>
    <w:p>
      <w:pPr>
        <w:spacing w:line="560" w:lineRule="exact"/>
        <w:ind w:firstLine="642" w:firstLineChars="200"/>
        <w:rPr>
          <w:rFonts w:hint="eastAsia" w:ascii="仿宋_GB2312" w:hAnsi="Times New Roman" w:eastAsia="仿宋_GB2312" w:cs="Times New Roman"/>
          <w:sz w:val="32"/>
          <w:szCs w:val="32"/>
          <w:lang w:eastAsia="zh-CN"/>
        </w:rPr>
      </w:pPr>
      <w:r>
        <w:rPr>
          <w:rFonts w:hint="eastAsia" w:ascii="仿宋_GB2312" w:eastAsia="仿宋_GB2312"/>
          <w:b/>
          <w:bCs w:val="0"/>
          <w:sz w:val="32"/>
          <w:szCs w:val="32"/>
          <w:lang w:val="en-US" w:eastAsia="zh-CN"/>
        </w:rPr>
        <w:t>现场递交：</w:t>
      </w:r>
      <w:r>
        <w:rPr>
          <w:rFonts w:hint="eastAsia" w:ascii="仿宋_GB2312" w:eastAsia="仿宋_GB2312"/>
          <w:b w:val="0"/>
          <w:bCs/>
          <w:sz w:val="32"/>
          <w:szCs w:val="32"/>
          <w:lang w:val="en-US" w:eastAsia="zh-CN"/>
        </w:rPr>
        <w:t>供应商应在</w:t>
      </w:r>
      <w:r>
        <w:rPr>
          <w:rFonts w:hint="eastAsia" w:ascii="仿宋_GB2312" w:eastAsia="仿宋_GB2312"/>
          <w:b/>
          <w:bCs w:val="0"/>
          <w:sz w:val="32"/>
          <w:szCs w:val="32"/>
          <w:lang w:val="en-US" w:eastAsia="zh-CN"/>
        </w:rPr>
        <w:t>响应文件递交截止时间前</w:t>
      </w:r>
      <w:r>
        <w:rPr>
          <w:rFonts w:hint="eastAsia" w:ascii="仿宋_GB2312" w:eastAsia="仿宋_GB2312" w:cs="Times New Roman"/>
          <w:sz w:val="32"/>
          <w:szCs w:val="32"/>
          <w:lang w:val="en-US" w:eastAsia="zh-CN"/>
        </w:rPr>
        <w:t>由供应商法定代表人或其授权代表将纸质响应文件按照询比价采购文件规定包封后递交至</w:t>
      </w:r>
      <w:r>
        <w:rPr>
          <w:rFonts w:hint="eastAsia" w:ascii="仿宋_GB2312" w:eastAsia="仿宋_GB2312" w:cs="Times New Roman"/>
          <w:b/>
          <w:bCs/>
          <w:sz w:val="32"/>
          <w:szCs w:val="32"/>
          <w:lang w:val="en-US" w:eastAsia="zh-CN"/>
        </w:rPr>
        <w:t>福建省福州市鼓楼区华屏路43-1号</w:t>
      </w:r>
      <w:r>
        <w:rPr>
          <w:rFonts w:hint="eastAsia" w:ascii="仿宋_GB2312" w:hAnsi="Times New Roman" w:eastAsia="仿宋_GB2312" w:cs="Times New Roman"/>
          <w:sz w:val="32"/>
          <w:szCs w:val="32"/>
          <w:lang w:eastAsia="zh-CN"/>
        </w:rPr>
        <w:t>。</w:t>
      </w:r>
    </w:p>
    <w:p>
      <w:pPr>
        <w:spacing w:line="560" w:lineRule="exact"/>
        <w:ind w:firstLine="642" w:firstLineChars="200"/>
        <w:rPr>
          <w:rFonts w:hint="default" w:ascii="仿宋_GB2312" w:eastAsia="仿宋_GB2312"/>
          <w:b/>
          <w:bCs/>
          <w:color w:val="auto"/>
          <w:sz w:val="32"/>
          <w:szCs w:val="32"/>
          <w:highlight w:val="none"/>
          <w:lang w:val="en-US" w:eastAsia="zh-CN"/>
        </w:rPr>
      </w:pPr>
      <w:r>
        <w:rPr>
          <w:rFonts w:hint="eastAsia" w:ascii="仿宋_GB2312" w:eastAsia="仿宋_GB2312"/>
          <w:b/>
          <w:bCs/>
          <w:color w:val="auto"/>
          <w:sz w:val="32"/>
          <w:szCs w:val="32"/>
          <w:highlight w:val="none"/>
          <w:lang w:val="en-US" w:eastAsia="zh-CN"/>
        </w:rPr>
        <w:t>2、响应文件递交截止时间</w:t>
      </w:r>
    </w:p>
    <w:p>
      <w:pPr>
        <w:spacing w:line="56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sz w:val="32"/>
          <w:szCs w:val="32"/>
          <w:lang w:val="en-US" w:eastAsia="zh-CN"/>
        </w:rPr>
        <w:t>2024</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30</w:t>
      </w:r>
      <w:r>
        <w:rPr>
          <w:rFonts w:hint="eastAsia" w:ascii="仿宋_GB2312" w:eastAsia="仿宋_GB2312"/>
          <w:sz w:val="32"/>
          <w:szCs w:val="32"/>
          <w:highlight w:val="none"/>
        </w:rPr>
        <w:t>日</w:t>
      </w:r>
      <w:r>
        <w:rPr>
          <w:rFonts w:hint="eastAsia" w:ascii="仿宋_GB2312" w:eastAsia="仿宋_GB2312"/>
          <w:sz w:val="32"/>
          <w:szCs w:val="32"/>
          <w:highlight w:val="none"/>
          <w:lang w:val="en-US" w:eastAsia="zh-CN"/>
        </w:rPr>
        <w:t>10：00前</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逾期送达的或不符合采购文件规定的响应文件将被拒绝。</w:t>
      </w:r>
    </w:p>
    <w:p>
      <w:pPr>
        <w:spacing w:line="560" w:lineRule="exact"/>
        <w:ind w:left="959" w:leftChars="304" w:hanging="321" w:hangingChars="100"/>
        <w:rPr>
          <w:rFonts w:hint="eastAsia" w:ascii="仿宋_GB2312" w:eastAsia="仿宋_GB2312" w:cs="Times New Roman"/>
          <w:sz w:val="32"/>
          <w:szCs w:val="32"/>
          <w:lang w:val="en-US" w:eastAsia="zh-CN"/>
        </w:rPr>
      </w:pPr>
      <w:r>
        <w:rPr>
          <w:rFonts w:hint="eastAsia" w:ascii="仿宋_GB2312" w:eastAsia="仿宋_GB2312"/>
          <w:b/>
          <w:sz w:val="32"/>
          <w:szCs w:val="32"/>
          <w:lang w:eastAsia="zh-CN"/>
        </w:rPr>
        <w:t>六</w:t>
      </w:r>
      <w:r>
        <w:rPr>
          <w:rFonts w:hint="eastAsia" w:ascii="仿宋_GB2312" w:eastAsia="仿宋_GB2312"/>
          <w:b/>
          <w:sz w:val="32"/>
          <w:szCs w:val="32"/>
        </w:rPr>
        <w:t>、</w:t>
      </w:r>
      <w:r>
        <w:rPr>
          <w:rFonts w:hint="eastAsia" w:ascii="仿宋_GB2312" w:eastAsia="仿宋_GB2312"/>
          <w:b/>
          <w:sz w:val="32"/>
          <w:szCs w:val="32"/>
          <w:lang w:eastAsia="zh-CN"/>
        </w:rPr>
        <w:t>响应文件</w:t>
      </w:r>
      <w:r>
        <w:rPr>
          <w:rFonts w:hint="eastAsia" w:ascii="仿宋_GB2312" w:eastAsia="仿宋_GB2312"/>
          <w:b/>
          <w:sz w:val="32"/>
          <w:szCs w:val="32"/>
        </w:rPr>
        <w:t>递交地点及报价评审地点：</w:t>
      </w:r>
      <w:r>
        <w:rPr>
          <w:rFonts w:hint="eastAsia" w:ascii="仿宋_GB2312" w:eastAsia="仿宋_GB2312" w:cs="Times New Roman"/>
          <w:sz w:val="32"/>
          <w:szCs w:val="32"/>
          <w:lang w:val="en-US" w:eastAsia="zh-CN"/>
        </w:rPr>
        <w:t>福建省福州市鼓楼</w:t>
      </w:r>
    </w:p>
    <w:p>
      <w:pPr>
        <w:spacing w:line="560" w:lineRule="exact"/>
        <w:rPr>
          <w:rFonts w:hint="eastAsia" w:ascii="仿宋_GB2312" w:eastAsia="仿宋_GB2312"/>
          <w:b/>
          <w:sz w:val="32"/>
          <w:szCs w:val="32"/>
          <w:u w:val="single"/>
          <w:lang w:val="en-US" w:eastAsia="zh-CN"/>
        </w:rPr>
      </w:pPr>
      <w:r>
        <w:rPr>
          <w:rFonts w:hint="eastAsia" w:ascii="仿宋_GB2312" w:eastAsia="仿宋_GB2312" w:cs="Times New Roman"/>
          <w:sz w:val="32"/>
          <w:szCs w:val="32"/>
          <w:lang w:val="en-US" w:eastAsia="zh-CN"/>
        </w:rPr>
        <w:t>区华屏路43-1号</w:t>
      </w:r>
    </w:p>
    <w:p>
      <w:pPr>
        <w:spacing w:line="560" w:lineRule="exact"/>
        <w:ind w:left="959" w:leftChars="304" w:hanging="321" w:hangingChars="100"/>
        <w:rPr>
          <w:rFonts w:hint="eastAsia" w:ascii="仿宋_GB2312" w:eastAsia="仿宋_GB2312"/>
          <w:b/>
          <w:sz w:val="32"/>
          <w:szCs w:val="32"/>
          <w:lang w:val="en-US" w:eastAsia="zh-CN"/>
        </w:rPr>
      </w:pPr>
      <w:r>
        <w:rPr>
          <w:rFonts w:hint="eastAsia" w:ascii="仿宋_GB2312" w:eastAsia="仿宋_GB2312"/>
          <w:b/>
          <w:sz w:val="32"/>
          <w:szCs w:val="32"/>
          <w:lang w:val="en-US" w:eastAsia="zh-CN"/>
        </w:rPr>
        <w:t>七</w:t>
      </w:r>
      <w:r>
        <w:rPr>
          <w:rFonts w:hint="eastAsia" w:ascii="仿宋_GB2312" w:eastAsia="仿宋_GB2312"/>
          <w:b/>
          <w:sz w:val="32"/>
          <w:szCs w:val="32"/>
        </w:rPr>
        <w:t>、联系</w:t>
      </w:r>
      <w:r>
        <w:rPr>
          <w:rFonts w:hint="eastAsia" w:ascii="仿宋_GB2312" w:eastAsia="仿宋_GB2312"/>
          <w:b/>
          <w:sz w:val="32"/>
          <w:szCs w:val="32"/>
          <w:lang w:val="en-US" w:eastAsia="zh-CN"/>
        </w:rPr>
        <w:t>方式</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联系人：</w:t>
      </w:r>
      <w:r>
        <w:rPr>
          <w:rFonts w:hint="eastAsia" w:ascii="仿宋_GB2312" w:eastAsia="仿宋_GB2312"/>
          <w:b w:val="0"/>
          <w:bCs/>
          <w:sz w:val="32"/>
          <w:szCs w:val="32"/>
          <w:lang w:val="en-US" w:eastAsia="zh-CN"/>
        </w:rPr>
        <w:t>缪先生</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联系电话：</w:t>
      </w:r>
      <w:r>
        <w:rPr>
          <w:rFonts w:hint="eastAsia" w:ascii="仿宋_GB2312" w:eastAsia="仿宋_GB2312"/>
          <w:b w:val="0"/>
          <w:bCs/>
          <w:sz w:val="32"/>
          <w:szCs w:val="32"/>
          <w:lang w:val="en-US" w:eastAsia="zh-CN"/>
        </w:rPr>
        <w:t>0591-63384116</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地址：</w:t>
      </w:r>
      <w:bookmarkEnd w:id="1"/>
      <w:bookmarkEnd w:id="2"/>
      <w:bookmarkEnd w:id="3"/>
      <w:r>
        <w:rPr>
          <w:rFonts w:hint="eastAsia" w:ascii="仿宋_GB2312" w:eastAsia="仿宋_GB2312"/>
          <w:b w:val="0"/>
          <w:bCs/>
          <w:sz w:val="32"/>
          <w:szCs w:val="32"/>
          <w:lang w:val="en-US" w:eastAsia="zh-CN"/>
        </w:rPr>
        <w:t>福建省福州市鼓楼区华屏路43-1号</w:t>
      </w:r>
    </w:p>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spacing w:line="56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福建省国防动员办公室</w:t>
      </w:r>
    </w:p>
    <w:p>
      <w:pPr>
        <w:spacing w:line="560" w:lineRule="exact"/>
        <w:ind w:firstLine="4960" w:firstLineChars="1550"/>
        <w:rPr>
          <w:rFonts w:hint="eastAsia" w:ascii="仿宋_GB2312" w:eastAsia="仿宋_GB2312"/>
          <w:sz w:val="32"/>
          <w:szCs w:val="32"/>
          <w:highlight w:val="none"/>
        </w:rPr>
      </w:pPr>
      <w:r>
        <w:rPr>
          <w:rFonts w:hint="eastAsia" w:ascii="仿宋_GB2312" w:eastAsia="仿宋_GB2312"/>
          <w:sz w:val="32"/>
          <w:szCs w:val="32"/>
          <w:highlight w:val="none"/>
          <w:lang w:val="en-US" w:eastAsia="zh-CN"/>
        </w:rPr>
        <w:t>2024</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12</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23</w:t>
      </w:r>
      <w:r>
        <w:rPr>
          <w:rFonts w:hint="eastAsia" w:ascii="仿宋_GB2312" w:eastAsia="仿宋_GB2312"/>
          <w:sz w:val="32"/>
          <w:szCs w:val="32"/>
          <w:highlight w:val="none"/>
        </w:rPr>
        <w:t xml:space="preserve">日    </w:t>
      </w:r>
    </w:p>
    <w:p>
      <w:pPr>
        <w:spacing w:line="560" w:lineRule="exact"/>
        <w:ind w:firstLine="4960" w:firstLineChars="1550"/>
        <w:rPr>
          <w:rFonts w:hint="eastAsia" w:ascii="仿宋_GB2312" w:eastAsia="仿宋_GB2312"/>
          <w:sz w:val="32"/>
          <w:szCs w:val="32"/>
          <w:highlight w:val="none"/>
        </w:rPr>
      </w:pPr>
    </w:p>
    <w:p>
      <w:pPr>
        <w:spacing w:line="560" w:lineRule="exact"/>
        <w:ind w:firstLine="4960" w:firstLineChars="1550"/>
        <w:rPr>
          <w:rFonts w:hint="eastAsia" w:ascii="仿宋_GB2312" w:eastAsia="仿宋_GB2312"/>
          <w:sz w:val="32"/>
          <w:szCs w:val="32"/>
          <w:highlight w:val="none"/>
        </w:rPr>
      </w:pPr>
    </w:p>
    <w:p>
      <w:pPr>
        <w:spacing w:line="560" w:lineRule="exact"/>
        <w:ind w:firstLine="4960" w:firstLineChars="1550"/>
        <w:rPr>
          <w:rFonts w:hint="eastAsia" w:ascii="仿宋_GB2312" w:eastAsia="仿宋_GB2312"/>
          <w:sz w:val="32"/>
          <w:szCs w:val="32"/>
          <w:highlight w:val="none"/>
        </w:rPr>
      </w:pPr>
    </w:p>
    <w:p>
      <w:pPr>
        <w:spacing w:line="560" w:lineRule="exact"/>
        <w:ind w:firstLine="4960" w:firstLineChars="1550"/>
        <w:rPr>
          <w:rFonts w:hint="eastAsia" w:ascii="仿宋_GB2312" w:eastAsia="仿宋_GB2312"/>
          <w:sz w:val="32"/>
          <w:szCs w:val="32"/>
          <w:highlight w:val="none"/>
        </w:rPr>
      </w:pPr>
    </w:p>
    <w:p>
      <w:pPr>
        <w:spacing w:line="560" w:lineRule="exact"/>
        <w:ind w:firstLine="4960" w:firstLineChars="1550"/>
        <w:rPr>
          <w:rFonts w:hint="eastAsia" w:ascii="仿宋_GB2312" w:eastAsia="仿宋_GB2312"/>
          <w:sz w:val="32"/>
          <w:szCs w:val="32"/>
          <w:highlight w:val="none"/>
        </w:rPr>
      </w:pPr>
    </w:p>
    <w:p>
      <w:pPr>
        <w:spacing w:line="560" w:lineRule="exact"/>
        <w:ind w:firstLine="4960" w:firstLineChars="1550"/>
        <w:rPr>
          <w:rFonts w:hint="eastAsia" w:ascii="仿宋_GB2312" w:eastAsia="仿宋_GB2312"/>
          <w:sz w:val="32"/>
          <w:szCs w:val="32"/>
          <w:highlight w:val="none"/>
        </w:rPr>
      </w:pPr>
    </w:p>
    <w:p>
      <w:pPr>
        <w:spacing w:line="560" w:lineRule="exact"/>
        <w:ind w:firstLine="4960" w:firstLineChars="1550"/>
        <w:rPr>
          <w:rFonts w:hint="eastAsia" w:ascii="仿宋_GB2312" w:eastAsia="仿宋_GB2312"/>
          <w:sz w:val="32"/>
          <w:szCs w:val="32"/>
          <w:highlight w:val="none"/>
        </w:rPr>
      </w:pPr>
    </w:p>
    <w:p>
      <w:pPr>
        <w:spacing w:line="560" w:lineRule="exact"/>
        <w:ind w:firstLine="4960" w:firstLineChars="1550"/>
        <w:rPr>
          <w:rFonts w:hint="eastAsia" w:ascii="仿宋_GB2312" w:eastAsia="仿宋_GB2312"/>
          <w:sz w:val="32"/>
          <w:szCs w:val="32"/>
          <w:highlight w:val="none"/>
        </w:rPr>
      </w:pPr>
    </w:p>
    <w:p>
      <w:pPr>
        <w:spacing w:line="560" w:lineRule="exact"/>
        <w:ind w:firstLine="4960" w:firstLineChars="1550"/>
        <w:rPr>
          <w:rFonts w:hint="eastAsia" w:ascii="仿宋_GB2312" w:eastAsia="仿宋_GB2312"/>
          <w:sz w:val="32"/>
          <w:szCs w:val="32"/>
          <w:highlight w:val="none"/>
        </w:rPr>
      </w:pPr>
    </w:p>
    <w:p>
      <w:pPr>
        <w:spacing w:line="560" w:lineRule="exact"/>
        <w:ind w:firstLine="4960" w:firstLineChars="1550"/>
        <w:rPr>
          <w:rFonts w:hint="eastAsia" w:ascii="仿宋_GB2312" w:eastAsia="仿宋_GB2312"/>
          <w:sz w:val="32"/>
          <w:szCs w:val="32"/>
          <w:highlight w:val="none"/>
        </w:rPr>
      </w:pPr>
    </w:p>
    <w:p>
      <w:pPr>
        <w:spacing w:line="560" w:lineRule="exact"/>
        <w:ind w:firstLine="4960" w:firstLineChars="1550"/>
        <w:rPr>
          <w:rFonts w:hint="eastAsia" w:ascii="仿宋_GB2312" w:eastAsia="仿宋_GB2312"/>
          <w:sz w:val="32"/>
          <w:szCs w:val="32"/>
          <w:highlight w:val="none"/>
        </w:rPr>
      </w:pPr>
    </w:p>
    <w:p>
      <w:pPr>
        <w:spacing w:line="560" w:lineRule="exact"/>
        <w:ind w:firstLine="4960" w:firstLineChars="1550"/>
        <w:rPr>
          <w:rFonts w:hint="eastAsia" w:ascii="仿宋_GB2312" w:eastAsia="仿宋_GB2312"/>
          <w:sz w:val="32"/>
          <w:szCs w:val="32"/>
          <w:highlight w:val="none"/>
        </w:rPr>
      </w:pPr>
    </w:p>
    <w:p>
      <w:pPr>
        <w:spacing w:line="560" w:lineRule="exact"/>
        <w:ind w:firstLine="4960" w:firstLineChars="1550"/>
        <w:rPr>
          <w:rFonts w:hint="eastAsia" w:ascii="仿宋_GB2312" w:eastAsia="仿宋_GB2312"/>
          <w:sz w:val="32"/>
          <w:szCs w:val="32"/>
          <w:highlight w:val="none"/>
        </w:rPr>
      </w:pPr>
    </w:p>
    <w:p>
      <w:pPr>
        <w:spacing w:line="560" w:lineRule="exact"/>
        <w:ind w:firstLine="4960" w:firstLineChars="1550"/>
        <w:rPr>
          <w:rFonts w:hint="eastAsia" w:ascii="仿宋_GB2312" w:eastAsia="仿宋_GB2312"/>
          <w:sz w:val="32"/>
          <w:szCs w:val="32"/>
          <w:highlight w:val="none"/>
        </w:rPr>
      </w:pPr>
    </w:p>
    <w:p>
      <w:pPr>
        <w:spacing w:line="560" w:lineRule="exact"/>
        <w:ind w:firstLine="4960" w:firstLineChars="1550"/>
        <w:rPr>
          <w:rFonts w:hint="eastAsia" w:ascii="仿宋_GB2312" w:eastAsia="仿宋_GB2312"/>
          <w:sz w:val="32"/>
          <w:szCs w:val="32"/>
          <w:highlight w:val="none"/>
        </w:rPr>
      </w:pPr>
    </w:p>
    <w:p>
      <w:pPr>
        <w:pStyle w:val="2"/>
        <w:spacing w:line="560" w:lineRule="exact"/>
        <w:jc w:val="center"/>
        <w:rPr>
          <w:rFonts w:hint="eastAsia" w:ascii="仿宋" w:hAnsi="仿宋" w:eastAsia="仿宋"/>
          <w:b/>
          <w:bCs/>
          <w:sz w:val="36"/>
          <w:szCs w:val="36"/>
        </w:rPr>
      </w:pPr>
      <w:bookmarkStart w:id="5" w:name="_Toc6301"/>
      <w:r>
        <w:rPr>
          <w:rFonts w:hint="eastAsia" w:ascii="仿宋_GB2312" w:hAnsi="仿宋_GB2312" w:eastAsia="仿宋_GB2312" w:cs="仿宋_GB2312"/>
          <w:b/>
          <w:bCs/>
          <w:sz w:val="36"/>
          <w:szCs w:val="36"/>
        </w:rPr>
        <w:t>第二篇  项目</w:t>
      </w:r>
      <w:r>
        <w:rPr>
          <w:rFonts w:hint="eastAsia" w:ascii="仿宋_GB2312" w:hAnsi="仿宋_GB2312" w:eastAsia="仿宋_GB2312" w:cs="仿宋_GB2312"/>
          <w:b/>
          <w:bCs/>
          <w:sz w:val="36"/>
          <w:szCs w:val="36"/>
          <w:lang w:val="en-US" w:eastAsia="zh-CN"/>
        </w:rPr>
        <w:t>采购</w:t>
      </w:r>
      <w:r>
        <w:rPr>
          <w:rFonts w:hint="eastAsia" w:ascii="仿宋_GB2312" w:hAnsi="仿宋_GB2312" w:eastAsia="仿宋_GB2312" w:cs="仿宋_GB2312"/>
          <w:b/>
          <w:bCs/>
          <w:sz w:val="36"/>
          <w:szCs w:val="36"/>
        </w:rPr>
        <w:t>规格、最高限价及质量要求</w:t>
      </w:r>
      <w:bookmarkEnd w:id="5"/>
    </w:p>
    <w:p>
      <w:pPr>
        <w:spacing w:line="560" w:lineRule="exact"/>
        <w:ind w:firstLine="642" w:firstLineChars="200"/>
        <w:rPr>
          <w:rFonts w:hint="eastAsia" w:ascii="仿宋_GB2312" w:eastAsia="仿宋_GB2312"/>
          <w:b/>
          <w:sz w:val="32"/>
          <w:szCs w:val="32"/>
        </w:rPr>
      </w:pPr>
      <w:r>
        <w:rPr>
          <w:rFonts w:hint="eastAsia" w:ascii="仿宋_GB2312" w:eastAsia="仿宋_GB2312"/>
          <w:b/>
          <w:sz w:val="32"/>
          <w:szCs w:val="32"/>
        </w:rPr>
        <w:t>一、</w:t>
      </w:r>
      <w:r>
        <w:rPr>
          <w:rFonts w:hint="eastAsia" w:ascii="仿宋_GB2312" w:eastAsia="仿宋_GB2312"/>
          <w:b/>
          <w:sz w:val="32"/>
          <w:szCs w:val="32"/>
          <w:lang w:val="en-US" w:eastAsia="zh-CN"/>
        </w:rPr>
        <w:t>产品</w:t>
      </w:r>
      <w:r>
        <w:rPr>
          <w:rFonts w:hint="eastAsia" w:ascii="仿宋_GB2312" w:eastAsia="仿宋_GB2312"/>
          <w:b/>
          <w:sz w:val="32"/>
          <w:szCs w:val="32"/>
        </w:rPr>
        <w:t>规格：</w:t>
      </w:r>
    </w:p>
    <w:tbl>
      <w:tblPr>
        <w:tblStyle w:val="28"/>
        <w:tblW w:w="89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73"/>
        <w:gridCol w:w="2910"/>
        <w:gridCol w:w="1140"/>
        <w:gridCol w:w="705"/>
        <w:gridCol w:w="780"/>
        <w:gridCol w:w="720"/>
        <w:gridCol w:w="1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6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产品类型</w:t>
            </w:r>
          </w:p>
        </w:tc>
        <w:tc>
          <w:tcPr>
            <w:tcW w:w="291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材质</w:t>
            </w:r>
          </w:p>
        </w:tc>
        <w:tc>
          <w:tcPr>
            <w:tcW w:w="114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70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单位</w:t>
            </w:r>
          </w:p>
        </w:tc>
        <w:tc>
          <w:tcPr>
            <w:tcW w:w="7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 w:eastAsia="zh-CN" w:bidi="ar"/>
              </w:rPr>
            </w:pPr>
            <w:r>
              <w:rPr>
                <w:rFonts w:hint="eastAsia" w:ascii="宋体" w:hAnsi="宋体" w:cs="宋体"/>
                <w:b/>
                <w:bCs/>
                <w:i w:val="0"/>
                <w:iCs w:val="0"/>
                <w:color w:val="000000"/>
                <w:kern w:val="0"/>
                <w:sz w:val="24"/>
                <w:szCs w:val="24"/>
                <w:u w:val="none"/>
                <w:lang w:val="en" w:eastAsia="zh-CN" w:bidi="ar"/>
              </w:rPr>
              <w:t>价格</w:t>
            </w:r>
          </w:p>
        </w:tc>
        <w:tc>
          <w:tcPr>
            <w:tcW w:w="100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帆布宣传袋</w:t>
            </w:r>
          </w:p>
        </w:tc>
        <w:tc>
          <w:tcPr>
            <w:tcW w:w="29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涤棉帆布12安 </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有底有侧10cm  logo印制</w:t>
            </w:r>
          </w:p>
        </w:tc>
        <w:tc>
          <w:tcPr>
            <w:tcW w:w="114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40x30cm</w:t>
            </w:r>
          </w:p>
        </w:tc>
        <w:tc>
          <w:tcPr>
            <w:tcW w:w="70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个</w:t>
            </w:r>
          </w:p>
        </w:tc>
        <w:tc>
          <w:tcPr>
            <w:tcW w:w="7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1000</w:t>
            </w:r>
          </w:p>
        </w:tc>
        <w:tc>
          <w:tcPr>
            <w:tcW w:w="7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eastAsia="zh-CN"/>
              </w:rPr>
            </w:pPr>
          </w:p>
        </w:tc>
        <w:tc>
          <w:tcPr>
            <w:tcW w:w="100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含设计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国防动员宣传四折页</w:t>
            </w:r>
          </w:p>
        </w:tc>
        <w:tc>
          <w:tcPr>
            <w:tcW w:w="29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展开尺寸420x210mm </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157克铜版纸 双面过哑膜</w:t>
            </w:r>
          </w:p>
        </w:tc>
        <w:tc>
          <w:tcPr>
            <w:tcW w:w="114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42x21cm</w:t>
            </w:r>
          </w:p>
        </w:tc>
        <w:tc>
          <w:tcPr>
            <w:tcW w:w="70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份</w:t>
            </w:r>
          </w:p>
        </w:tc>
        <w:tc>
          <w:tcPr>
            <w:tcW w:w="7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3000</w:t>
            </w:r>
          </w:p>
        </w:tc>
        <w:tc>
          <w:tcPr>
            <w:tcW w:w="7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eastAsia="zh-CN"/>
              </w:rPr>
            </w:pPr>
          </w:p>
        </w:tc>
        <w:tc>
          <w:tcPr>
            <w:tcW w:w="100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eastAsia="zh-CN"/>
              </w:rPr>
              <w:t>含设计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人民防空宣传四折页</w:t>
            </w:r>
          </w:p>
        </w:tc>
        <w:tc>
          <w:tcPr>
            <w:tcW w:w="29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展开尺寸420x210mm </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15</w:t>
            </w:r>
            <w:r>
              <w:rPr>
                <w:rFonts w:hint="eastAsia" w:ascii="宋体" w:hAnsi="宋体" w:cs="宋体"/>
                <w:i w:val="0"/>
                <w:iCs w:val="0"/>
                <w:color w:val="000000"/>
                <w:sz w:val="24"/>
                <w:szCs w:val="24"/>
                <w:u w:val="none"/>
                <w:lang w:val="en-US" w:eastAsia="zh-CN"/>
              </w:rPr>
              <w:t>7</w:t>
            </w:r>
            <w:r>
              <w:rPr>
                <w:rFonts w:hint="eastAsia" w:ascii="宋体" w:hAnsi="宋体" w:eastAsia="宋体" w:cs="宋体"/>
                <w:i w:val="0"/>
                <w:iCs w:val="0"/>
                <w:color w:val="000000"/>
                <w:sz w:val="24"/>
                <w:szCs w:val="24"/>
                <w:u w:val="none"/>
              </w:rPr>
              <w:t>克铜版纸 双面过哑膜</w:t>
            </w:r>
          </w:p>
        </w:tc>
        <w:tc>
          <w:tcPr>
            <w:tcW w:w="114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42x21cm</w:t>
            </w:r>
          </w:p>
        </w:tc>
        <w:tc>
          <w:tcPr>
            <w:tcW w:w="70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份</w:t>
            </w:r>
          </w:p>
        </w:tc>
        <w:tc>
          <w:tcPr>
            <w:tcW w:w="7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3000</w:t>
            </w:r>
          </w:p>
        </w:tc>
        <w:tc>
          <w:tcPr>
            <w:tcW w:w="72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eastAsia="zh-CN"/>
              </w:rPr>
            </w:pPr>
          </w:p>
        </w:tc>
        <w:tc>
          <w:tcPr>
            <w:tcW w:w="100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eastAsia="zh-CN"/>
              </w:rPr>
              <w:t>含设计</w:t>
            </w:r>
          </w:p>
        </w:tc>
      </w:tr>
    </w:tbl>
    <w:p>
      <w:pPr>
        <w:spacing w:line="560" w:lineRule="exact"/>
        <w:rPr>
          <w:rFonts w:hint="eastAsia" w:ascii="仿宋_GB2312" w:eastAsia="仿宋_GB2312"/>
          <w:b w:val="0"/>
          <w:bCs/>
          <w:sz w:val="32"/>
          <w:szCs w:val="32"/>
        </w:rPr>
      </w:pPr>
      <w:r>
        <w:rPr>
          <w:rFonts w:hint="eastAsia" w:ascii="仿宋_GB2312" w:eastAsia="仿宋_GB2312"/>
          <w:b w:val="0"/>
          <w:bCs/>
          <w:sz w:val="32"/>
          <w:szCs w:val="32"/>
        </w:rPr>
        <w:t>注：</w:t>
      </w:r>
      <w:r>
        <w:rPr>
          <w:rFonts w:hint="eastAsia" w:ascii="仿宋_GB2312" w:eastAsia="仿宋_GB2312"/>
          <w:b w:val="0"/>
          <w:bCs/>
          <w:sz w:val="32"/>
          <w:szCs w:val="32"/>
          <w:lang w:eastAsia="zh-CN"/>
        </w:rPr>
        <w:t>产品</w:t>
      </w:r>
      <w:r>
        <w:rPr>
          <w:rFonts w:hint="eastAsia" w:ascii="仿宋_GB2312" w:eastAsia="仿宋_GB2312"/>
          <w:b w:val="0"/>
          <w:bCs/>
          <w:sz w:val="32"/>
          <w:szCs w:val="32"/>
        </w:rPr>
        <w:t>包含运费、</w:t>
      </w:r>
      <w:r>
        <w:rPr>
          <w:rFonts w:hint="eastAsia" w:ascii="仿宋_GB2312" w:eastAsia="仿宋_GB2312"/>
          <w:b w:val="0"/>
          <w:bCs/>
          <w:sz w:val="32"/>
          <w:szCs w:val="32"/>
          <w:lang w:val="en-US" w:eastAsia="zh-CN"/>
        </w:rPr>
        <w:t>包装费、设计费、</w:t>
      </w:r>
      <w:r>
        <w:rPr>
          <w:rFonts w:hint="eastAsia" w:ascii="仿宋_GB2312" w:eastAsia="仿宋_GB2312"/>
          <w:b w:val="0"/>
          <w:bCs/>
          <w:sz w:val="32"/>
          <w:szCs w:val="32"/>
        </w:rPr>
        <w:t>税金及产品合格检测费等所需的一切费用。</w:t>
      </w:r>
    </w:p>
    <w:p>
      <w:pPr>
        <w:keepNext w:val="0"/>
        <w:pageBreakBefore w:val="0"/>
        <w:kinsoku/>
        <w:wordWrap/>
        <w:overflowPunct/>
        <w:topLinePunct w:val="0"/>
        <w:autoSpaceDE/>
        <w:autoSpaceDN/>
        <w:bidi w:val="0"/>
        <w:adjustRightInd/>
        <w:snapToGrid/>
        <w:spacing w:line="400" w:lineRule="exact"/>
        <w:ind w:firstLine="642" w:firstLineChars="200"/>
        <w:rPr>
          <w:rFonts w:hint="eastAsia" w:ascii="仿宋_GB2312" w:eastAsia="仿宋_GB2312"/>
          <w:b/>
          <w:sz w:val="32"/>
          <w:szCs w:val="32"/>
        </w:rPr>
      </w:pPr>
      <w:r>
        <w:rPr>
          <w:rFonts w:hint="eastAsia" w:ascii="仿宋_GB2312" w:eastAsia="仿宋_GB2312"/>
          <w:b/>
          <w:sz w:val="32"/>
          <w:szCs w:val="32"/>
          <w:lang w:val="en-US" w:eastAsia="zh-CN"/>
        </w:rPr>
        <w:t>二</w:t>
      </w:r>
      <w:r>
        <w:rPr>
          <w:rFonts w:hint="eastAsia" w:ascii="仿宋_GB2312" w:eastAsia="仿宋_GB2312"/>
          <w:b/>
          <w:sz w:val="32"/>
          <w:szCs w:val="32"/>
        </w:rPr>
        <w:t>、</w:t>
      </w:r>
      <w:r>
        <w:rPr>
          <w:rFonts w:hint="eastAsia" w:ascii="仿宋_GB2312" w:eastAsia="仿宋_GB2312"/>
          <w:b/>
          <w:sz w:val="32"/>
          <w:szCs w:val="32"/>
          <w:lang w:val="en-US" w:eastAsia="zh-CN"/>
        </w:rPr>
        <w:t>产品</w:t>
      </w:r>
      <w:r>
        <w:rPr>
          <w:rFonts w:hint="eastAsia" w:ascii="仿宋_GB2312" w:eastAsia="仿宋_GB2312"/>
          <w:b/>
          <w:sz w:val="32"/>
          <w:szCs w:val="32"/>
        </w:rPr>
        <w:t>质量要求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color w:val="000000"/>
          <w:sz w:val="32"/>
          <w:szCs w:val="32"/>
          <w:lang w:val="en-US" w:eastAsia="zh-CN"/>
        </w:rPr>
        <w:t>1.供应商</w:t>
      </w:r>
      <w:r>
        <w:rPr>
          <w:rFonts w:hint="eastAsia" w:ascii="仿宋_GB2312" w:eastAsia="仿宋_GB2312"/>
          <w:color w:val="000000"/>
          <w:sz w:val="32"/>
          <w:szCs w:val="32"/>
        </w:rPr>
        <w:t>严格按照</w:t>
      </w:r>
      <w:bookmarkStart w:id="6" w:name="OLE_LINK6"/>
      <w:r>
        <w:rPr>
          <w:rFonts w:hint="eastAsia" w:ascii="仿宋_GB2312" w:eastAsia="仿宋_GB2312"/>
          <w:color w:val="000000"/>
          <w:sz w:val="32"/>
          <w:szCs w:val="32"/>
          <w:lang w:val="en-US" w:eastAsia="zh-CN"/>
        </w:rPr>
        <w:t>采购人</w:t>
      </w:r>
      <w:bookmarkEnd w:id="6"/>
      <w:r>
        <w:rPr>
          <w:rFonts w:hint="eastAsia" w:ascii="仿宋_GB2312" w:eastAsia="仿宋_GB2312"/>
          <w:color w:val="000000"/>
          <w:sz w:val="32"/>
          <w:szCs w:val="32"/>
        </w:rPr>
        <w:t>要求生产，货物到达地点后，</w:t>
      </w:r>
      <w:r>
        <w:rPr>
          <w:rFonts w:hint="eastAsia" w:ascii="仿宋_GB2312" w:eastAsia="仿宋_GB2312"/>
          <w:color w:val="000000"/>
          <w:sz w:val="32"/>
          <w:szCs w:val="32"/>
          <w:lang w:val="en-US" w:eastAsia="zh-CN"/>
        </w:rPr>
        <w:t>采购人</w:t>
      </w:r>
      <w:r>
        <w:rPr>
          <w:rFonts w:hint="eastAsia" w:ascii="仿宋_GB2312" w:eastAsia="仿宋_GB2312"/>
          <w:color w:val="000000"/>
          <w:sz w:val="32"/>
          <w:szCs w:val="32"/>
        </w:rPr>
        <w:t>应对货物进行验收，验收时，如发现有质量不合格，数量不符的，应保持原状通知</w:t>
      </w:r>
      <w:r>
        <w:rPr>
          <w:rFonts w:hint="eastAsia" w:ascii="仿宋_GB2312" w:eastAsia="仿宋_GB2312"/>
          <w:color w:val="000000"/>
          <w:sz w:val="32"/>
          <w:szCs w:val="32"/>
          <w:lang w:val="en-US" w:eastAsia="zh-CN"/>
        </w:rPr>
        <w:t>采购人</w:t>
      </w:r>
      <w:r>
        <w:rPr>
          <w:rFonts w:hint="eastAsia" w:ascii="仿宋_GB2312" w:eastAsia="仿宋_GB2312"/>
          <w:color w:val="000000"/>
          <w:sz w:val="32"/>
          <w:szCs w:val="32"/>
        </w:rPr>
        <w:t>检测</w:t>
      </w:r>
      <w:r>
        <w:rPr>
          <w:rFonts w:hint="eastAsia" w:ascii="仿宋_GB2312" w:eastAsia="仿宋_GB2312"/>
          <w:color w:val="000000"/>
          <w:sz w:val="32"/>
          <w:szCs w:val="32"/>
          <w:lang w:val="en-US" w:eastAsia="zh-CN"/>
        </w:rPr>
        <w:t>核实</w:t>
      </w:r>
      <w:r>
        <w:rPr>
          <w:rFonts w:hint="eastAsia" w:ascii="仿宋_GB2312" w:eastAsia="仿宋_GB2312"/>
          <w:color w:val="000000"/>
          <w:sz w:val="32"/>
          <w:szCs w:val="32"/>
        </w:rPr>
        <w:t>。如规格数量与合同不符，</w:t>
      </w:r>
      <w:r>
        <w:rPr>
          <w:rFonts w:hint="eastAsia" w:ascii="仿宋_GB2312" w:eastAsia="仿宋_GB2312"/>
          <w:color w:val="000000"/>
          <w:sz w:val="32"/>
          <w:szCs w:val="32"/>
          <w:lang w:val="en-US" w:eastAsia="zh-CN"/>
        </w:rPr>
        <w:t>供应商</w:t>
      </w:r>
      <w:r>
        <w:rPr>
          <w:rFonts w:hint="eastAsia" w:ascii="仿宋_GB2312" w:eastAsia="仿宋_GB2312"/>
          <w:color w:val="000000"/>
          <w:sz w:val="32"/>
          <w:szCs w:val="32"/>
        </w:rPr>
        <w:t>无条件退换货。</w:t>
      </w:r>
      <w:r>
        <w:rPr>
          <w:rFonts w:hint="eastAsia" w:ascii="仿宋_GB2312" w:eastAsia="仿宋_GB2312"/>
          <w:color w:val="000000"/>
          <w:sz w:val="32"/>
          <w:szCs w:val="32"/>
          <w:lang w:val="en-US" w:eastAsia="zh-CN"/>
        </w:rPr>
        <w:t>供应商应</w:t>
      </w:r>
      <w:r>
        <w:rPr>
          <w:rFonts w:hint="eastAsia" w:ascii="仿宋_GB2312" w:eastAsia="仿宋_GB2312"/>
          <w:sz w:val="32"/>
          <w:szCs w:val="32"/>
        </w:rPr>
        <w:t>做好</w:t>
      </w:r>
      <w:r>
        <w:rPr>
          <w:rFonts w:hint="eastAsia" w:ascii="仿宋_GB2312" w:eastAsia="仿宋_GB2312"/>
          <w:sz w:val="32"/>
          <w:szCs w:val="32"/>
          <w:lang w:val="en-US" w:eastAsia="zh-CN"/>
        </w:rPr>
        <w:t>货物</w:t>
      </w:r>
      <w:r>
        <w:rPr>
          <w:rFonts w:hint="eastAsia" w:ascii="仿宋_GB2312" w:eastAsia="仿宋_GB2312"/>
          <w:sz w:val="32"/>
          <w:szCs w:val="32"/>
        </w:rPr>
        <w:t>装卸过程中的安全工作，并对此产生的相关安全责任负全责。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采购</w:t>
      </w:r>
      <w:r>
        <w:rPr>
          <w:rFonts w:hint="eastAsia" w:ascii="仿宋_GB2312" w:eastAsia="仿宋_GB2312"/>
          <w:sz w:val="32"/>
          <w:szCs w:val="32"/>
        </w:rPr>
        <w:t>文件中规定的其他</w:t>
      </w:r>
      <w:r>
        <w:rPr>
          <w:rFonts w:hint="eastAsia" w:ascii="仿宋_GB2312" w:eastAsia="仿宋_GB2312"/>
          <w:sz w:val="32"/>
          <w:szCs w:val="32"/>
          <w:lang w:val="en-US" w:eastAsia="zh-CN"/>
        </w:rPr>
        <w:t>质量</w:t>
      </w:r>
      <w:r>
        <w:rPr>
          <w:rFonts w:hint="eastAsia" w:ascii="仿宋_GB2312" w:eastAsia="仿宋_GB2312"/>
          <w:sz w:val="32"/>
          <w:szCs w:val="32"/>
        </w:rPr>
        <w:t>要求。</w:t>
      </w:r>
    </w:p>
    <w:p>
      <w:pPr>
        <w:spacing w:line="560" w:lineRule="exact"/>
        <w:ind w:firstLine="640" w:firstLineChars="200"/>
        <w:rPr>
          <w:rFonts w:ascii="仿宋_GB2312" w:eastAsia="仿宋_GB2312"/>
          <w:sz w:val="32"/>
          <w:szCs w:val="32"/>
        </w:rPr>
      </w:pPr>
    </w:p>
    <w:p>
      <w:pPr>
        <w:pStyle w:val="2"/>
        <w:spacing w:line="560" w:lineRule="exact"/>
        <w:jc w:val="center"/>
        <w:rPr>
          <w:rFonts w:hint="eastAsia" w:ascii="仿宋_GB2312" w:hAnsi="仿宋_GB2312" w:eastAsia="仿宋_GB2312" w:cs="仿宋_GB2312"/>
          <w:b/>
          <w:bCs/>
          <w:sz w:val="36"/>
          <w:szCs w:val="36"/>
        </w:rPr>
      </w:pPr>
      <w:bookmarkStart w:id="7" w:name="_Toc14893"/>
    </w:p>
    <w:p>
      <w:pPr>
        <w:pStyle w:val="2"/>
        <w:spacing w:line="560" w:lineRule="exact"/>
        <w:jc w:val="center"/>
        <w:rPr>
          <w:rFonts w:hint="eastAsia" w:ascii="仿宋_GB2312" w:hAnsi="仿宋_GB2312" w:eastAsia="仿宋_GB2312" w:cs="仿宋_GB2312"/>
          <w:b/>
          <w:bCs/>
          <w:sz w:val="36"/>
          <w:szCs w:val="36"/>
        </w:rPr>
      </w:pPr>
    </w:p>
    <w:p>
      <w:pPr>
        <w:pStyle w:val="2"/>
        <w:spacing w:line="560" w:lineRule="exact"/>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 xml:space="preserve">第三篇  </w:t>
      </w:r>
      <w:r>
        <w:rPr>
          <w:rFonts w:hint="eastAsia" w:ascii="仿宋_GB2312" w:hAnsi="仿宋_GB2312" w:eastAsia="仿宋_GB2312" w:cs="仿宋_GB2312"/>
          <w:b/>
          <w:bCs/>
          <w:sz w:val="36"/>
          <w:szCs w:val="36"/>
          <w:lang w:eastAsia="zh-CN"/>
        </w:rPr>
        <w:t>供应商</w:t>
      </w:r>
      <w:r>
        <w:rPr>
          <w:rFonts w:hint="eastAsia" w:ascii="仿宋_GB2312" w:hAnsi="仿宋_GB2312" w:eastAsia="仿宋_GB2312" w:cs="仿宋_GB2312"/>
          <w:b/>
          <w:bCs/>
          <w:sz w:val="36"/>
          <w:szCs w:val="36"/>
        </w:rPr>
        <w:t>须知</w:t>
      </w:r>
      <w:bookmarkEnd w:id="7"/>
    </w:p>
    <w:p>
      <w:pPr>
        <w:spacing w:line="560" w:lineRule="exact"/>
        <w:ind w:firstLine="642" w:firstLineChars="200"/>
        <w:rPr>
          <w:rFonts w:hint="eastAsia" w:ascii="仿宋_GB2312" w:eastAsia="仿宋_GB2312"/>
          <w:b/>
          <w:sz w:val="32"/>
          <w:szCs w:val="32"/>
        </w:rPr>
      </w:pPr>
      <w:r>
        <w:rPr>
          <w:rFonts w:hint="eastAsia" w:ascii="仿宋_GB2312" w:eastAsia="仿宋_GB2312"/>
          <w:b/>
          <w:sz w:val="32"/>
          <w:szCs w:val="32"/>
          <w:lang w:val="en-US" w:eastAsia="zh-CN"/>
        </w:rPr>
        <w:t>一</w:t>
      </w:r>
      <w:r>
        <w:rPr>
          <w:rFonts w:hint="eastAsia" w:ascii="仿宋_GB2312" w:eastAsia="仿宋_GB2312"/>
          <w:b/>
          <w:sz w:val="32"/>
          <w:szCs w:val="32"/>
        </w:rPr>
        <w:t>、</w:t>
      </w:r>
      <w:r>
        <w:rPr>
          <w:rFonts w:hint="eastAsia" w:ascii="仿宋_GB2312" w:eastAsia="仿宋_GB2312"/>
          <w:b/>
          <w:sz w:val="32"/>
          <w:szCs w:val="32"/>
          <w:lang w:eastAsia="zh-CN"/>
        </w:rPr>
        <w:t>供应商</w:t>
      </w:r>
      <w:r>
        <w:rPr>
          <w:rFonts w:hint="eastAsia" w:ascii="仿宋_GB2312" w:eastAsia="仿宋_GB2312"/>
          <w:b/>
          <w:sz w:val="32"/>
          <w:szCs w:val="32"/>
        </w:rPr>
        <w:t>的合格条件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（一）本项目采用资格后审方式</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（二）资格条件</w:t>
      </w:r>
      <w:r>
        <w:rPr>
          <w:rFonts w:hint="eastAsia" w:ascii="仿宋_GB2312" w:eastAsia="仿宋_GB2312"/>
          <w:sz w:val="32"/>
          <w:szCs w:val="32"/>
          <w:lang w:val="en-US" w:eastAsia="zh-CN"/>
        </w:rPr>
        <w:t>要求</w:t>
      </w:r>
    </w:p>
    <w:tbl>
      <w:tblPr>
        <w:tblStyle w:val="29"/>
        <w:tblW w:w="9019" w:type="dxa"/>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465"/>
        <w:gridCol w:w="5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695" w:type="dxa"/>
            <w:vAlign w:val="center"/>
          </w:tcPr>
          <w:p>
            <w:pPr>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b w:val="0"/>
                <w:bCs w:val="0"/>
                <w:color w:val="auto"/>
                <w:kern w:val="2"/>
                <w:sz w:val="32"/>
                <w:szCs w:val="32"/>
                <w:highlight w:val="none"/>
                <w:vertAlign w:val="baseline"/>
                <w:lang w:val="en-US" w:eastAsia="zh-CN" w:bidi="ar-SA"/>
              </w:rPr>
            </w:pPr>
            <w:r>
              <w:rPr>
                <w:rFonts w:hint="eastAsia" w:ascii="仿宋_GB2312" w:hAnsi="Times New Roman" w:eastAsia="仿宋_GB2312" w:cs="Times New Roman"/>
                <w:b w:val="0"/>
                <w:bCs w:val="0"/>
                <w:color w:val="auto"/>
                <w:kern w:val="2"/>
                <w:sz w:val="32"/>
                <w:szCs w:val="32"/>
                <w:highlight w:val="none"/>
                <w:vertAlign w:val="baseline"/>
                <w:lang w:val="en-US" w:eastAsia="zh-CN" w:bidi="ar-SA"/>
              </w:rPr>
              <w:t>1</w:t>
            </w:r>
          </w:p>
        </w:tc>
        <w:tc>
          <w:tcPr>
            <w:tcW w:w="2465" w:type="dxa"/>
            <w:vAlign w:val="center"/>
          </w:tcPr>
          <w:p>
            <w:pPr>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Times New Roman" w:eastAsia="仿宋_GB2312" w:cs="Times New Roman"/>
                <w:b w:val="0"/>
                <w:bCs w:val="0"/>
                <w:color w:val="auto"/>
                <w:kern w:val="2"/>
                <w:sz w:val="32"/>
                <w:szCs w:val="32"/>
                <w:highlight w:val="none"/>
                <w:vertAlign w:val="baseline"/>
                <w:lang w:val="en-US" w:eastAsia="zh-CN" w:bidi="ar-SA"/>
              </w:rPr>
            </w:pPr>
            <w:r>
              <w:rPr>
                <w:rFonts w:hint="eastAsia" w:ascii="仿宋_GB2312" w:hAnsi="Times New Roman" w:eastAsia="仿宋_GB2312" w:cs="Times New Roman"/>
                <w:b w:val="0"/>
                <w:bCs w:val="0"/>
                <w:color w:val="auto"/>
                <w:kern w:val="2"/>
                <w:sz w:val="32"/>
                <w:szCs w:val="32"/>
                <w:highlight w:val="none"/>
                <w:vertAlign w:val="baseline"/>
                <w:lang w:val="en-US" w:eastAsia="zh-CN" w:bidi="ar-SA"/>
              </w:rPr>
              <w:t>营业执照</w:t>
            </w:r>
          </w:p>
        </w:tc>
        <w:tc>
          <w:tcPr>
            <w:tcW w:w="5859" w:type="dxa"/>
            <w:vAlign w:val="center"/>
          </w:tcPr>
          <w:p>
            <w:pPr>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Times New Roman" w:eastAsia="仿宋_GB2312" w:cs="Times New Roman"/>
                <w:b w:val="0"/>
                <w:bCs w:val="0"/>
                <w:color w:val="auto"/>
                <w:sz w:val="32"/>
                <w:szCs w:val="32"/>
                <w:highlight w:val="none"/>
              </w:rPr>
            </w:pPr>
            <w:r>
              <w:rPr>
                <w:rFonts w:hint="eastAsia" w:ascii="仿宋_GB2312" w:hAnsi="Times New Roman" w:eastAsia="仿宋_GB2312" w:cs="Times New Roman"/>
                <w:b w:val="0"/>
                <w:bCs w:val="0"/>
                <w:color w:val="auto"/>
                <w:kern w:val="2"/>
                <w:sz w:val="32"/>
                <w:szCs w:val="32"/>
                <w:highlight w:val="none"/>
                <w:vertAlign w:val="baseline"/>
                <w:lang w:val="en-US" w:eastAsia="zh-CN" w:bidi="ar-SA"/>
              </w:rPr>
              <w:t>供应商应提供有效的依法设立的独立法人企业的营业执照复印件并加盖供应商公章，未提供或提供不全的响应文件将被否决。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3" w:hRule="atLeast"/>
        </w:trPr>
        <w:tc>
          <w:tcPr>
            <w:tcW w:w="695" w:type="dxa"/>
            <w:vAlign w:val="center"/>
          </w:tcPr>
          <w:p>
            <w:pPr>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b w:val="0"/>
                <w:bCs w:val="0"/>
                <w:color w:val="auto"/>
                <w:kern w:val="2"/>
                <w:sz w:val="32"/>
                <w:szCs w:val="32"/>
                <w:highlight w:val="none"/>
                <w:vertAlign w:val="baseline"/>
                <w:lang w:val="en-US" w:eastAsia="zh-CN" w:bidi="ar-SA"/>
              </w:rPr>
            </w:pPr>
            <w:r>
              <w:rPr>
                <w:rFonts w:hint="eastAsia" w:ascii="仿宋_GB2312" w:hAnsi="Times New Roman" w:eastAsia="仿宋_GB2312" w:cs="Times New Roman"/>
                <w:b w:val="0"/>
                <w:bCs w:val="0"/>
                <w:color w:val="auto"/>
                <w:kern w:val="2"/>
                <w:sz w:val="32"/>
                <w:szCs w:val="32"/>
                <w:highlight w:val="none"/>
                <w:vertAlign w:val="baseline"/>
                <w:lang w:val="en-US" w:eastAsia="zh-CN" w:bidi="ar-SA"/>
              </w:rPr>
              <w:t>2</w:t>
            </w:r>
          </w:p>
        </w:tc>
        <w:tc>
          <w:tcPr>
            <w:tcW w:w="2465" w:type="dxa"/>
            <w:vAlign w:val="center"/>
          </w:tcPr>
          <w:p>
            <w:pPr>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仿宋_GB2312" w:hAnsi="Times New Roman" w:eastAsia="仿宋_GB2312" w:cs="Times New Roman"/>
                <w:b w:val="0"/>
                <w:bCs w:val="0"/>
                <w:color w:val="auto"/>
                <w:kern w:val="2"/>
                <w:sz w:val="32"/>
                <w:szCs w:val="32"/>
                <w:highlight w:val="none"/>
                <w:vertAlign w:val="baseline"/>
                <w:lang w:val="en-US" w:eastAsia="zh-CN" w:bidi="ar-SA"/>
              </w:rPr>
            </w:pPr>
            <w:r>
              <w:rPr>
                <w:rFonts w:hint="eastAsia" w:ascii="仿宋_GB2312" w:hAnsi="Times New Roman" w:eastAsia="仿宋_GB2312" w:cs="Times New Roman"/>
                <w:b w:val="0"/>
                <w:bCs w:val="0"/>
                <w:color w:val="auto"/>
                <w:kern w:val="2"/>
                <w:sz w:val="32"/>
                <w:szCs w:val="32"/>
                <w:highlight w:val="none"/>
                <w:vertAlign w:val="baseline"/>
                <w:lang w:val="en-US" w:eastAsia="zh-CN" w:bidi="ar-SA"/>
              </w:rPr>
              <w:t>法</w:t>
            </w:r>
            <w:r>
              <w:rPr>
                <w:rFonts w:hint="eastAsia" w:ascii="仿宋_GB2312" w:hAnsi="Times New Roman" w:eastAsia="仿宋_GB2312" w:cs="Times New Roman"/>
                <w:b w:val="0"/>
                <w:bCs w:val="0"/>
                <w:color w:val="auto"/>
                <w:sz w:val="32"/>
                <w:szCs w:val="32"/>
                <w:highlight w:val="none"/>
                <w:vertAlign w:val="baseline"/>
                <w:lang w:val="en-US" w:eastAsia="zh-CN"/>
              </w:rPr>
              <w:t>定代表人</w:t>
            </w:r>
            <w:r>
              <w:rPr>
                <w:rFonts w:hint="eastAsia" w:ascii="仿宋_GB2312" w:hAnsi="Times New Roman" w:eastAsia="仿宋_GB2312" w:cs="Times New Roman"/>
                <w:b w:val="0"/>
                <w:bCs w:val="0"/>
                <w:color w:val="auto"/>
                <w:kern w:val="2"/>
                <w:sz w:val="32"/>
                <w:szCs w:val="32"/>
                <w:highlight w:val="none"/>
                <w:vertAlign w:val="baseline"/>
                <w:lang w:val="en-US" w:eastAsia="zh-CN" w:bidi="ar-SA"/>
              </w:rPr>
              <w:t>授权书或法定代表人身份证明</w:t>
            </w:r>
          </w:p>
        </w:tc>
        <w:tc>
          <w:tcPr>
            <w:tcW w:w="5859" w:type="dxa"/>
            <w:vAlign w:val="center"/>
          </w:tcPr>
          <w:p>
            <w:pPr>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Times New Roman" w:eastAsia="仿宋_GB2312" w:cs="Times New Roman"/>
                <w:b w:val="0"/>
                <w:bCs w:val="0"/>
                <w:color w:val="auto"/>
                <w:sz w:val="32"/>
                <w:szCs w:val="32"/>
                <w:highlight w:val="none"/>
                <w:vertAlign w:val="baseline"/>
              </w:rPr>
            </w:pPr>
            <w:r>
              <w:rPr>
                <w:rFonts w:hint="eastAsia" w:ascii="仿宋_GB2312" w:hAnsi="Times New Roman" w:eastAsia="仿宋_GB2312" w:cs="Times New Roman"/>
                <w:b w:val="0"/>
                <w:bCs w:val="0"/>
                <w:color w:val="auto"/>
                <w:sz w:val="32"/>
                <w:szCs w:val="32"/>
                <w:highlight w:val="none"/>
                <w:vertAlign w:val="baseline"/>
                <w:lang w:eastAsia="zh-CN"/>
              </w:rPr>
              <w:t>供应商</w:t>
            </w:r>
            <w:r>
              <w:rPr>
                <w:rFonts w:hint="eastAsia" w:ascii="仿宋_GB2312" w:hAnsi="Times New Roman" w:eastAsia="仿宋_GB2312" w:cs="Times New Roman"/>
                <w:b w:val="0"/>
                <w:bCs w:val="0"/>
                <w:color w:val="auto"/>
                <w:sz w:val="32"/>
                <w:szCs w:val="32"/>
                <w:highlight w:val="none"/>
                <w:vertAlign w:val="baseline"/>
                <w:lang w:val="en-US" w:eastAsia="zh-CN"/>
              </w:rPr>
              <w:t>应提供法定代表人身份证明或法定代表人</w:t>
            </w:r>
            <w:r>
              <w:rPr>
                <w:rFonts w:hint="eastAsia" w:ascii="仿宋_GB2312" w:hAnsi="Times New Roman" w:eastAsia="仿宋_GB2312" w:cs="Times New Roman"/>
                <w:b w:val="0"/>
                <w:bCs w:val="0"/>
                <w:color w:val="auto"/>
                <w:sz w:val="32"/>
                <w:szCs w:val="32"/>
                <w:highlight w:val="none"/>
                <w:vertAlign w:val="baseline"/>
              </w:rPr>
              <w:t>授权书</w:t>
            </w:r>
            <w:r>
              <w:rPr>
                <w:rFonts w:hint="eastAsia" w:ascii="仿宋_GB2312" w:eastAsia="仿宋_GB2312" w:cs="Times New Roman"/>
                <w:b w:val="0"/>
                <w:bCs w:val="0"/>
                <w:color w:val="auto"/>
                <w:sz w:val="32"/>
                <w:szCs w:val="32"/>
                <w:highlight w:val="none"/>
                <w:vertAlign w:val="baseline"/>
                <w:lang w:eastAsia="zh-CN"/>
              </w:rPr>
              <w:t>及被授权人身份证明</w:t>
            </w:r>
            <w:r>
              <w:rPr>
                <w:rFonts w:hint="eastAsia" w:ascii="仿宋_GB2312" w:hAnsi="Times New Roman" w:eastAsia="仿宋_GB2312" w:cs="Times New Roman"/>
                <w:b w:val="0"/>
                <w:bCs w:val="0"/>
                <w:color w:val="auto"/>
                <w:sz w:val="32"/>
                <w:szCs w:val="32"/>
                <w:highlight w:val="none"/>
                <w:vertAlign w:val="baseline"/>
                <w:lang w:val="en-US" w:eastAsia="zh-CN"/>
              </w:rPr>
              <w:t>，未提供或提供不全的</w:t>
            </w:r>
            <w:r>
              <w:rPr>
                <w:rFonts w:hint="eastAsia" w:ascii="仿宋_GB2312" w:hAnsi="Times New Roman" w:eastAsia="仿宋_GB2312" w:cs="Times New Roman"/>
                <w:b w:val="0"/>
                <w:bCs w:val="0"/>
                <w:color w:val="auto"/>
                <w:kern w:val="2"/>
                <w:sz w:val="32"/>
                <w:szCs w:val="32"/>
                <w:highlight w:val="none"/>
                <w:lang w:eastAsia="zh-CN"/>
              </w:rPr>
              <w:t>响应文件</w:t>
            </w:r>
            <w:r>
              <w:rPr>
                <w:rFonts w:hint="eastAsia" w:ascii="仿宋_GB2312" w:hAnsi="Times New Roman" w:eastAsia="仿宋_GB2312" w:cs="Times New Roman"/>
                <w:b w:val="0"/>
                <w:bCs w:val="0"/>
                <w:color w:val="auto"/>
                <w:sz w:val="32"/>
                <w:szCs w:val="32"/>
                <w:highlight w:val="none"/>
                <w:vertAlign w:val="baseline"/>
                <w:lang w:val="en-US" w:eastAsia="zh-CN"/>
              </w:rPr>
              <w:t>将被否决</w:t>
            </w:r>
            <w:r>
              <w:rPr>
                <w:rFonts w:hint="eastAsia" w:ascii="仿宋_GB2312" w:hAnsi="Times New Roman" w:eastAsia="仿宋_GB2312" w:cs="Times New Roman"/>
                <w:b w:val="0"/>
                <w:bCs w:val="0"/>
                <w:color w:val="auto"/>
                <w:sz w:val="32"/>
                <w:szCs w:val="32"/>
                <w:highlight w:val="none"/>
                <w:vertAlign w:val="baseline"/>
              </w:rPr>
              <w:t>。</w:t>
            </w:r>
          </w:p>
          <w:p>
            <w:pPr>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Times New Roman" w:eastAsia="仿宋_GB2312" w:cs="Times New Roman"/>
                <w:b w:val="0"/>
                <w:bCs w:val="0"/>
                <w:color w:val="auto"/>
                <w:sz w:val="32"/>
                <w:szCs w:val="32"/>
                <w:highlight w:val="none"/>
              </w:rPr>
            </w:pPr>
            <w:r>
              <w:rPr>
                <w:rFonts w:hint="eastAsia" w:ascii="仿宋_GB2312" w:hAnsi="Times New Roman" w:eastAsia="仿宋_GB2312" w:cs="Times New Roman"/>
                <w:b w:val="0"/>
                <w:bCs w:val="0"/>
                <w:color w:val="auto"/>
                <w:sz w:val="32"/>
                <w:szCs w:val="32"/>
                <w:highlight w:val="none"/>
                <w:vertAlign w:val="baseline"/>
                <w:lang w:val="en-US" w:eastAsia="zh-CN"/>
              </w:rPr>
              <w:t>注：</w:t>
            </w:r>
            <w:r>
              <w:rPr>
                <w:rFonts w:hint="eastAsia" w:ascii="仿宋_GB2312" w:hAnsi="Times New Roman" w:eastAsia="仿宋_GB2312" w:cs="Times New Roman"/>
                <w:b w:val="0"/>
                <w:bCs w:val="0"/>
                <w:color w:val="auto"/>
                <w:kern w:val="2"/>
                <w:sz w:val="32"/>
                <w:szCs w:val="32"/>
                <w:highlight w:val="none"/>
                <w:vertAlign w:val="baseline"/>
                <w:lang w:val="en-US" w:eastAsia="zh-CN" w:bidi="ar-SA"/>
              </w:rPr>
              <w:t>供应商</w:t>
            </w:r>
            <w:r>
              <w:rPr>
                <w:rFonts w:hint="eastAsia" w:ascii="仿宋_GB2312" w:hAnsi="Times New Roman" w:eastAsia="仿宋_GB2312" w:cs="Times New Roman"/>
                <w:b w:val="0"/>
                <w:bCs w:val="0"/>
                <w:color w:val="auto"/>
                <w:sz w:val="32"/>
                <w:szCs w:val="32"/>
                <w:highlight w:val="none"/>
              </w:rPr>
              <w:t>应按照</w:t>
            </w:r>
            <w:r>
              <w:rPr>
                <w:rFonts w:hint="eastAsia" w:ascii="仿宋_GB2312" w:hAnsi="Times New Roman" w:eastAsia="仿宋_GB2312" w:cs="Times New Roman"/>
                <w:b w:val="0"/>
                <w:bCs w:val="0"/>
                <w:color w:val="auto"/>
                <w:sz w:val="32"/>
                <w:szCs w:val="32"/>
                <w:highlight w:val="none"/>
                <w:lang w:val="en-US" w:eastAsia="zh-CN"/>
              </w:rPr>
              <w:t>采购文件</w:t>
            </w:r>
            <w:r>
              <w:rPr>
                <w:rFonts w:hint="eastAsia" w:ascii="仿宋_GB2312" w:hAnsi="Times New Roman" w:eastAsia="仿宋_GB2312" w:cs="Times New Roman"/>
                <w:b w:val="0"/>
                <w:bCs w:val="0"/>
                <w:color w:val="auto"/>
                <w:sz w:val="32"/>
                <w:szCs w:val="32"/>
                <w:highlight w:val="none"/>
              </w:rPr>
              <w:t>格式规定提供。</w:t>
            </w:r>
          </w:p>
        </w:tc>
      </w:tr>
    </w:tbl>
    <w:p>
      <w:pPr>
        <w:spacing w:line="560" w:lineRule="exact"/>
        <w:ind w:firstLine="642" w:firstLineChars="200"/>
        <w:rPr>
          <w:rFonts w:hint="eastAsia" w:ascii="仿宋_GB2312" w:eastAsia="仿宋_GB2312"/>
          <w:b/>
          <w:sz w:val="32"/>
          <w:szCs w:val="32"/>
        </w:rPr>
      </w:pPr>
      <w:r>
        <w:rPr>
          <w:rFonts w:hint="eastAsia" w:ascii="仿宋_GB2312" w:eastAsia="仿宋_GB2312"/>
          <w:b/>
          <w:sz w:val="32"/>
          <w:szCs w:val="32"/>
          <w:lang w:val="en-US" w:eastAsia="zh-CN"/>
        </w:rPr>
        <w:t>二</w:t>
      </w:r>
      <w:r>
        <w:rPr>
          <w:rFonts w:hint="eastAsia" w:ascii="仿宋_GB2312" w:eastAsia="仿宋_GB2312"/>
          <w:b/>
          <w:sz w:val="32"/>
          <w:szCs w:val="32"/>
        </w:rPr>
        <w:t>、</w:t>
      </w:r>
      <w:r>
        <w:rPr>
          <w:rFonts w:hint="eastAsia" w:ascii="仿宋_GB2312" w:eastAsia="仿宋_GB2312"/>
          <w:b/>
          <w:sz w:val="32"/>
          <w:szCs w:val="32"/>
          <w:lang w:eastAsia="zh-CN"/>
        </w:rPr>
        <w:t>询比价</w:t>
      </w:r>
      <w:r>
        <w:rPr>
          <w:rFonts w:hint="eastAsia" w:ascii="仿宋_GB2312" w:eastAsia="仿宋_GB2312"/>
          <w:b/>
          <w:sz w:val="32"/>
          <w:szCs w:val="32"/>
        </w:rPr>
        <w:t>采购日程安排：</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3022"/>
        <w:gridCol w:w="5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69" w:type="dxa"/>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序号</w:t>
            </w:r>
          </w:p>
        </w:tc>
        <w:tc>
          <w:tcPr>
            <w:tcW w:w="3022" w:type="dxa"/>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项   目</w:t>
            </w:r>
          </w:p>
        </w:tc>
        <w:tc>
          <w:tcPr>
            <w:tcW w:w="5051" w:type="dxa"/>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69" w:type="dxa"/>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1</w:t>
            </w:r>
          </w:p>
        </w:tc>
        <w:tc>
          <w:tcPr>
            <w:tcW w:w="3022" w:type="dxa"/>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lang w:eastAsia="zh-CN"/>
              </w:rPr>
              <w:t>询比价</w:t>
            </w:r>
            <w:r>
              <w:rPr>
                <w:rFonts w:hint="eastAsia" w:ascii="仿宋_GB2312" w:eastAsia="仿宋_GB2312"/>
                <w:sz w:val="28"/>
                <w:szCs w:val="28"/>
              </w:rPr>
              <w:t>采购人</w:t>
            </w:r>
          </w:p>
        </w:tc>
        <w:tc>
          <w:tcPr>
            <w:tcW w:w="5051" w:type="dxa"/>
            <w:noWrap w:val="0"/>
            <w:vAlign w:val="center"/>
          </w:tcPr>
          <w:p>
            <w:pPr>
              <w:spacing w:line="560" w:lineRule="exact"/>
              <w:jc w:val="center"/>
              <w:rPr>
                <w:rFonts w:hint="eastAsia" w:ascii="仿宋_GB2312" w:eastAsia="仿宋_GB2312"/>
                <w:sz w:val="28"/>
                <w:szCs w:val="28"/>
                <w:lang w:eastAsia="zh-CN"/>
              </w:rPr>
            </w:pPr>
            <w:r>
              <w:rPr>
                <w:rFonts w:hint="eastAsia" w:ascii="仿宋_GB2312" w:eastAsia="仿宋_GB2312"/>
                <w:sz w:val="28"/>
                <w:szCs w:val="28"/>
                <w:lang w:eastAsia="zh-CN"/>
              </w:rPr>
              <w:t>福建省国防动员办公室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69" w:type="dxa"/>
            <w:tcBorders>
              <w:bottom w:val="single" w:color="auto" w:sz="4" w:space="0"/>
              <w:right w:val="single" w:color="auto" w:sz="4" w:space="0"/>
            </w:tcBorders>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2</w:t>
            </w:r>
          </w:p>
        </w:tc>
        <w:tc>
          <w:tcPr>
            <w:tcW w:w="3022" w:type="dxa"/>
            <w:tcBorders>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项目名称</w:t>
            </w:r>
          </w:p>
        </w:tc>
        <w:tc>
          <w:tcPr>
            <w:tcW w:w="5051" w:type="dxa"/>
            <w:tcBorders>
              <w:left w:val="single" w:color="auto" w:sz="4" w:space="0"/>
              <w:bottom w:val="single" w:color="auto" w:sz="4" w:space="0"/>
            </w:tcBorders>
            <w:noWrap w:val="0"/>
            <w:vAlign w:val="center"/>
          </w:tcPr>
          <w:p>
            <w:pPr>
              <w:spacing w:line="560" w:lineRule="exact"/>
              <w:jc w:val="center"/>
              <w:rPr>
                <w:rFonts w:hint="default" w:ascii="仿宋_GB2312" w:eastAsia="仿宋_GB2312"/>
                <w:sz w:val="28"/>
                <w:szCs w:val="28"/>
                <w:lang w:val="en-US" w:eastAsia="zh-CN"/>
              </w:rPr>
            </w:pPr>
            <w:r>
              <w:rPr>
                <w:rFonts w:hint="eastAsia" w:ascii="仿宋_GB2312" w:eastAsia="仿宋_GB2312"/>
                <w:sz w:val="28"/>
                <w:szCs w:val="28"/>
                <w:highlight w:val="none"/>
                <w:lang w:val="en-US" w:eastAsia="zh-CN"/>
              </w:rPr>
              <w:t>宣传品制作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trPr>
        <w:tc>
          <w:tcPr>
            <w:tcW w:w="869" w:type="dxa"/>
            <w:tcBorders>
              <w:top w:val="single" w:color="auto" w:sz="4" w:space="0"/>
              <w:bottom w:val="single" w:color="auto" w:sz="4" w:space="0"/>
              <w:right w:val="single" w:color="auto" w:sz="4" w:space="0"/>
            </w:tcBorders>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3</w:t>
            </w:r>
          </w:p>
        </w:tc>
        <w:tc>
          <w:tcPr>
            <w:tcW w:w="302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lang w:eastAsia="zh-CN"/>
              </w:rPr>
              <w:t>询比价</w:t>
            </w:r>
            <w:r>
              <w:rPr>
                <w:rFonts w:hint="eastAsia" w:ascii="仿宋_GB2312" w:eastAsia="仿宋_GB2312"/>
                <w:sz w:val="28"/>
                <w:szCs w:val="28"/>
              </w:rPr>
              <w:t>采购方式</w:t>
            </w:r>
          </w:p>
        </w:tc>
        <w:tc>
          <w:tcPr>
            <w:tcW w:w="5051" w:type="dxa"/>
            <w:tcBorders>
              <w:top w:val="single" w:color="auto" w:sz="4" w:space="0"/>
              <w:left w:val="single" w:color="auto" w:sz="4" w:space="0"/>
              <w:bottom w:val="single" w:color="auto" w:sz="4" w:space="0"/>
            </w:tcBorders>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lang w:eastAsia="zh-CN"/>
              </w:rPr>
              <w:t>询比价</w:t>
            </w:r>
            <w:r>
              <w:rPr>
                <w:rFonts w:hint="eastAsia" w:ascii="仿宋_GB2312" w:eastAsia="仿宋_GB2312"/>
                <w:sz w:val="28"/>
                <w:szCs w:val="28"/>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69" w:type="dxa"/>
            <w:tcBorders>
              <w:top w:val="single" w:color="auto" w:sz="4" w:space="0"/>
              <w:bottom w:val="single" w:color="auto" w:sz="4" w:space="0"/>
              <w:right w:val="single" w:color="auto" w:sz="4" w:space="0"/>
            </w:tcBorders>
            <w:noWrap w:val="0"/>
            <w:vAlign w:val="center"/>
          </w:tcPr>
          <w:p>
            <w:pPr>
              <w:spacing w:line="24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p>
        </w:tc>
        <w:tc>
          <w:tcPr>
            <w:tcW w:w="302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询比价</w:t>
            </w:r>
            <w:r>
              <w:rPr>
                <w:rFonts w:hint="eastAsia" w:ascii="方正仿宋_GBK" w:hAnsi="方正仿宋_GBK" w:eastAsia="方正仿宋_GBK" w:cs="方正仿宋_GBK"/>
                <w:sz w:val="28"/>
                <w:szCs w:val="28"/>
              </w:rPr>
              <w:t>采购文件领取</w:t>
            </w:r>
          </w:p>
        </w:tc>
        <w:tc>
          <w:tcPr>
            <w:tcW w:w="5051" w:type="dxa"/>
            <w:tcBorders>
              <w:top w:val="single" w:color="auto" w:sz="4" w:space="0"/>
              <w:left w:val="single" w:color="auto" w:sz="4" w:space="0"/>
              <w:bottom w:val="single" w:color="auto" w:sz="4" w:space="0"/>
            </w:tcBorders>
            <w:noWrap w:val="0"/>
            <w:vAlign w:val="center"/>
          </w:tcPr>
          <w:p>
            <w:pPr>
              <w:spacing w:line="240" w:lineRule="auto"/>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福建省国防动员办公室官网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69" w:type="dxa"/>
            <w:tcBorders>
              <w:top w:val="single" w:color="auto" w:sz="4" w:space="0"/>
              <w:bottom w:val="single" w:color="auto" w:sz="4" w:space="0"/>
              <w:right w:val="single" w:color="auto" w:sz="4" w:space="0"/>
            </w:tcBorders>
            <w:noWrap w:val="0"/>
            <w:vAlign w:val="center"/>
          </w:tcPr>
          <w:p>
            <w:pPr>
              <w:spacing w:line="240" w:lineRule="auto"/>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5</w:t>
            </w:r>
          </w:p>
        </w:tc>
        <w:tc>
          <w:tcPr>
            <w:tcW w:w="302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递交</w:t>
            </w:r>
            <w:r>
              <w:rPr>
                <w:rFonts w:hint="eastAsia" w:ascii="方正仿宋_GBK" w:hAnsi="方正仿宋_GBK" w:eastAsia="方正仿宋_GBK" w:cs="方正仿宋_GBK"/>
                <w:sz w:val="28"/>
                <w:szCs w:val="28"/>
                <w:lang w:eastAsia="zh-CN"/>
              </w:rPr>
              <w:t>响应文件</w:t>
            </w:r>
            <w:r>
              <w:rPr>
                <w:rFonts w:hint="eastAsia" w:ascii="方正仿宋_GBK" w:hAnsi="方正仿宋_GBK" w:eastAsia="方正仿宋_GBK" w:cs="方正仿宋_GBK"/>
                <w:sz w:val="28"/>
                <w:szCs w:val="28"/>
              </w:rPr>
              <w:t>截止时间</w:t>
            </w:r>
          </w:p>
        </w:tc>
        <w:tc>
          <w:tcPr>
            <w:tcW w:w="5051" w:type="dxa"/>
            <w:tcBorders>
              <w:top w:val="single" w:color="auto" w:sz="4" w:space="0"/>
              <w:left w:val="single" w:color="auto" w:sz="4" w:space="0"/>
              <w:bottom w:val="single" w:color="auto" w:sz="4" w:space="0"/>
            </w:tcBorders>
            <w:noWrap w:val="0"/>
            <w:vAlign w:val="center"/>
          </w:tcPr>
          <w:p>
            <w:pPr>
              <w:spacing w:line="240" w:lineRule="auto"/>
              <w:jc w:val="center"/>
              <w:rPr>
                <w:rFonts w:hint="default"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2024</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12</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30</w:t>
            </w:r>
            <w:bookmarkStart w:id="37" w:name="_GoBack"/>
            <w:bookmarkEnd w:id="37"/>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val="en-US" w:eastAsia="zh-CN"/>
              </w:rPr>
              <w:t>0</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0</w:t>
            </w:r>
            <w:r>
              <w:rPr>
                <w:rFonts w:hint="eastAsia" w:ascii="方正仿宋_GBK" w:hAnsi="方正仿宋_GBK" w:eastAsia="方正仿宋_GBK" w:cs="方正仿宋_GBK"/>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69" w:type="dxa"/>
            <w:tcBorders>
              <w:top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Times New Roman" w:eastAsia="仿宋_GB2312" w:cs="Times New Roman"/>
                <w:kern w:val="2"/>
                <w:sz w:val="28"/>
                <w:szCs w:val="28"/>
                <w:lang w:val="en-US" w:eastAsia="zh-CN" w:bidi="ar-SA"/>
              </w:rPr>
            </w:pPr>
            <w:r>
              <w:rPr>
                <w:rFonts w:hint="eastAsia" w:ascii="仿宋_GB2312" w:eastAsia="仿宋_GB2312"/>
                <w:sz w:val="28"/>
                <w:szCs w:val="28"/>
                <w:lang w:val="en-US" w:eastAsia="zh-CN"/>
              </w:rPr>
              <w:t>8</w:t>
            </w:r>
          </w:p>
        </w:tc>
        <w:tc>
          <w:tcPr>
            <w:tcW w:w="302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Times New Roman" w:eastAsia="仿宋_GB2312" w:cs="Times New Roman"/>
                <w:kern w:val="2"/>
                <w:sz w:val="28"/>
                <w:szCs w:val="28"/>
                <w:lang w:val="en-US" w:eastAsia="zh-CN" w:bidi="ar-SA"/>
              </w:rPr>
            </w:pPr>
            <w:r>
              <w:rPr>
                <w:rFonts w:hint="eastAsia" w:ascii="仿宋_GB2312" w:eastAsia="仿宋_GB2312"/>
                <w:sz w:val="28"/>
                <w:szCs w:val="28"/>
                <w:lang w:eastAsia="zh-CN"/>
              </w:rPr>
              <w:t>响应文件</w:t>
            </w:r>
            <w:r>
              <w:rPr>
                <w:rFonts w:hint="eastAsia" w:ascii="仿宋_GB2312" w:eastAsia="仿宋_GB2312"/>
                <w:sz w:val="28"/>
                <w:szCs w:val="28"/>
              </w:rPr>
              <w:t>投递地点</w:t>
            </w:r>
          </w:p>
        </w:tc>
        <w:tc>
          <w:tcPr>
            <w:tcW w:w="5051" w:type="dxa"/>
            <w:tcBorders>
              <w:top w:val="single" w:color="auto" w:sz="4" w:space="0"/>
              <w:left w:val="single" w:color="auto" w:sz="4" w:space="0"/>
              <w:bottom w:val="single" w:color="auto" w:sz="4" w:space="0"/>
            </w:tcBorders>
            <w:noWrap w:val="0"/>
            <w:vAlign w:val="center"/>
          </w:tcPr>
          <w:p>
            <w:pPr>
              <w:spacing w:line="560" w:lineRule="exact"/>
              <w:ind w:left="0" w:leftChars="0" w:firstLine="0" w:firstLineChars="0"/>
              <w:jc w:val="center"/>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sz w:val="28"/>
                <w:szCs w:val="28"/>
                <w:lang w:val="en-US" w:eastAsia="zh-CN"/>
              </w:rPr>
              <w:t>福建省福州市鼓楼区华屏路43-1号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8" w:hRule="atLeast"/>
        </w:trPr>
        <w:tc>
          <w:tcPr>
            <w:tcW w:w="869" w:type="dxa"/>
            <w:tcBorders>
              <w:top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Times New Roman" w:eastAsia="仿宋_GB2312" w:cs="Times New Roman"/>
                <w:kern w:val="2"/>
                <w:sz w:val="28"/>
                <w:szCs w:val="28"/>
                <w:lang w:val="en-US" w:eastAsia="zh-CN" w:bidi="ar-SA"/>
              </w:rPr>
            </w:pPr>
            <w:r>
              <w:rPr>
                <w:rFonts w:hint="eastAsia" w:ascii="仿宋_GB2312" w:eastAsia="仿宋_GB2312"/>
                <w:sz w:val="28"/>
                <w:szCs w:val="28"/>
                <w:lang w:val="en-US" w:eastAsia="zh-CN"/>
              </w:rPr>
              <w:t>10</w:t>
            </w:r>
          </w:p>
        </w:tc>
        <w:tc>
          <w:tcPr>
            <w:tcW w:w="302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Times New Roman" w:eastAsia="仿宋_GB2312" w:cs="Times New Roman"/>
                <w:kern w:val="2"/>
                <w:sz w:val="28"/>
                <w:szCs w:val="28"/>
                <w:lang w:val="en-US" w:eastAsia="zh-CN" w:bidi="ar-SA"/>
              </w:rPr>
            </w:pPr>
            <w:r>
              <w:rPr>
                <w:rFonts w:hint="eastAsia" w:ascii="仿宋_GB2312" w:eastAsia="仿宋_GB2312"/>
                <w:sz w:val="28"/>
                <w:szCs w:val="28"/>
              </w:rPr>
              <w:t>成交办法</w:t>
            </w:r>
          </w:p>
        </w:tc>
        <w:tc>
          <w:tcPr>
            <w:tcW w:w="5051" w:type="dxa"/>
            <w:tcBorders>
              <w:top w:val="single" w:color="auto" w:sz="4" w:space="0"/>
              <w:left w:val="single" w:color="auto" w:sz="4" w:space="0"/>
              <w:bottom w:val="single" w:color="auto" w:sz="4" w:space="0"/>
            </w:tcBorders>
            <w:noWrap w:val="0"/>
            <w:vAlign w:val="center"/>
          </w:tcPr>
          <w:p>
            <w:pPr>
              <w:spacing w:line="500" w:lineRule="exact"/>
              <w:jc w:val="center"/>
              <w:rPr>
                <w:rFonts w:hint="eastAsia" w:ascii="仿宋_GB2312" w:hAnsi="Times New Roman" w:eastAsia="仿宋_GB2312" w:cs="Times New Roman"/>
                <w:kern w:val="2"/>
                <w:sz w:val="28"/>
                <w:szCs w:val="28"/>
                <w:lang w:val="en-US" w:eastAsia="zh-CN" w:bidi="ar-SA"/>
              </w:rPr>
            </w:pPr>
            <w:r>
              <w:rPr>
                <w:rFonts w:hint="eastAsia" w:ascii="仿宋_GB2312" w:eastAsia="仿宋_GB2312"/>
                <w:sz w:val="28"/>
                <w:szCs w:val="28"/>
                <w:lang w:val="en-US" w:eastAsia="zh-CN"/>
              </w:rPr>
              <w:t>最低评审价法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69" w:type="dxa"/>
            <w:tcBorders>
              <w:top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Times New Roman" w:eastAsia="仿宋_GB2312" w:cs="Times New Roman"/>
                <w:kern w:val="2"/>
                <w:sz w:val="28"/>
                <w:szCs w:val="28"/>
                <w:lang w:val="en-US" w:eastAsia="zh-CN" w:bidi="ar-SA"/>
              </w:rPr>
            </w:pPr>
            <w:r>
              <w:rPr>
                <w:rFonts w:hint="eastAsia" w:ascii="仿宋_GB2312" w:eastAsia="仿宋_GB2312"/>
                <w:sz w:val="28"/>
                <w:szCs w:val="28"/>
                <w:lang w:val="en-US" w:eastAsia="zh-CN"/>
              </w:rPr>
              <w:t>11</w:t>
            </w:r>
          </w:p>
        </w:tc>
        <w:tc>
          <w:tcPr>
            <w:tcW w:w="302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Times New Roman" w:eastAsia="仿宋_GB2312" w:cs="Times New Roman"/>
                <w:kern w:val="2"/>
                <w:sz w:val="28"/>
                <w:szCs w:val="28"/>
                <w:lang w:val="en-US" w:eastAsia="zh-CN" w:bidi="ar-SA"/>
              </w:rPr>
            </w:pPr>
            <w:r>
              <w:rPr>
                <w:rFonts w:hint="eastAsia" w:ascii="仿宋_GB2312" w:eastAsia="仿宋_GB2312"/>
                <w:sz w:val="28"/>
                <w:szCs w:val="28"/>
              </w:rPr>
              <w:t>成交</w:t>
            </w:r>
            <w:r>
              <w:rPr>
                <w:rFonts w:hint="eastAsia" w:ascii="仿宋_GB2312" w:eastAsia="仿宋_GB2312"/>
                <w:sz w:val="28"/>
                <w:szCs w:val="28"/>
                <w:lang w:val="en-US" w:eastAsia="zh-CN"/>
              </w:rPr>
              <w:t>结果</w:t>
            </w:r>
            <w:r>
              <w:rPr>
                <w:rFonts w:hint="eastAsia" w:ascii="仿宋_GB2312" w:eastAsia="仿宋_GB2312"/>
                <w:sz w:val="28"/>
                <w:szCs w:val="28"/>
              </w:rPr>
              <w:t>公示</w:t>
            </w:r>
            <w:r>
              <w:rPr>
                <w:rFonts w:hint="eastAsia" w:ascii="仿宋_GB2312" w:eastAsia="仿宋_GB2312"/>
                <w:sz w:val="28"/>
                <w:szCs w:val="28"/>
                <w:lang w:val="en-US" w:eastAsia="zh-CN"/>
              </w:rPr>
              <w:t>媒介</w:t>
            </w:r>
          </w:p>
        </w:tc>
        <w:tc>
          <w:tcPr>
            <w:tcW w:w="5051" w:type="dxa"/>
            <w:tcBorders>
              <w:top w:val="single" w:color="auto" w:sz="4" w:space="0"/>
              <w:left w:val="single" w:color="auto" w:sz="4" w:space="0"/>
              <w:bottom w:val="single" w:color="auto" w:sz="4" w:space="0"/>
            </w:tcBorders>
            <w:noWrap w:val="0"/>
            <w:vAlign w:val="center"/>
          </w:tcPr>
          <w:p>
            <w:pPr>
              <w:spacing w:line="500" w:lineRule="exact"/>
              <w:jc w:val="center"/>
              <w:rPr>
                <w:rFonts w:hint="eastAsia" w:ascii="仿宋_GB2312" w:hAnsi="Times New Roman" w:eastAsia="仿宋_GB2312" w:cs="Times New Roman"/>
                <w:kern w:val="2"/>
                <w:sz w:val="28"/>
                <w:szCs w:val="28"/>
                <w:lang w:val="en-US" w:eastAsia="zh-CN" w:bidi="ar-SA"/>
              </w:rPr>
            </w:pPr>
            <w:r>
              <w:rPr>
                <w:rFonts w:hint="eastAsia" w:ascii="仿宋_GB2312" w:eastAsia="仿宋_GB2312"/>
                <w:sz w:val="28"/>
                <w:szCs w:val="28"/>
                <w:lang w:eastAsia="zh-CN"/>
              </w:rPr>
              <w:t>福建省国防动员办公室官网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69" w:type="dxa"/>
            <w:noWrap w:val="0"/>
            <w:vAlign w:val="center"/>
          </w:tcPr>
          <w:p>
            <w:pPr>
              <w:spacing w:line="56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7</w:t>
            </w:r>
          </w:p>
        </w:tc>
        <w:tc>
          <w:tcPr>
            <w:tcW w:w="3022" w:type="dxa"/>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合同签订时间</w:t>
            </w:r>
          </w:p>
        </w:tc>
        <w:tc>
          <w:tcPr>
            <w:tcW w:w="5051" w:type="dxa"/>
            <w:noWrap w:val="0"/>
            <w:vAlign w:val="center"/>
          </w:tcPr>
          <w:p>
            <w:pPr>
              <w:spacing w:line="560" w:lineRule="exact"/>
              <w:jc w:val="center"/>
              <w:rPr>
                <w:rFonts w:hint="default" w:ascii="仿宋_GB2312" w:eastAsia="仿宋_GB2312"/>
                <w:sz w:val="28"/>
                <w:szCs w:val="28"/>
                <w:lang w:val="en-US" w:eastAsia="zh-CN"/>
              </w:rPr>
            </w:pPr>
            <w:r>
              <w:rPr>
                <w:rFonts w:hint="eastAsia" w:ascii="仿宋_GB2312" w:eastAsia="仿宋_GB2312"/>
                <w:sz w:val="28"/>
                <w:szCs w:val="28"/>
                <w:lang w:eastAsia="zh-CN"/>
              </w:rPr>
              <w:t>询比价结果公示结束后</w:t>
            </w:r>
            <w:r>
              <w:rPr>
                <w:rFonts w:hint="eastAsia" w:ascii="仿宋_GB2312" w:eastAsia="仿宋_GB2312"/>
                <w:sz w:val="28"/>
                <w:szCs w:val="28"/>
                <w:lang w:val="en-US" w:eastAsia="zh-CN"/>
              </w:rPr>
              <w:t>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869" w:type="dxa"/>
            <w:noWrap w:val="0"/>
            <w:vAlign w:val="center"/>
          </w:tcPr>
          <w:p>
            <w:pPr>
              <w:spacing w:line="56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9</w:t>
            </w:r>
          </w:p>
        </w:tc>
        <w:tc>
          <w:tcPr>
            <w:tcW w:w="3022" w:type="dxa"/>
            <w:noWrap w:val="0"/>
            <w:vAlign w:val="center"/>
          </w:tcPr>
          <w:p>
            <w:pPr>
              <w:spacing w:line="560" w:lineRule="exact"/>
              <w:jc w:val="center"/>
              <w:rPr>
                <w:rFonts w:hint="eastAsia" w:ascii="仿宋_GB2312" w:eastAsia="仿宋_GB2312"/>
                <w:sz w:val="28"/>
                <w:szCs w:val="28"/>
              </w:rPr>
            </w:pPr>
            <w:r>
              <w:rPr>
                <w:rFonts w:hint="eastAsia" w:ascii="仿宋_GB2312" w:eastAsia="仿宋_GB2312"/>
                <w:sz w:val="28"/>
                <w:szCs w:val="28"/>
              </w:rPr>
              <w:t>交货时间、地点</w:t>
            </w:r>
          </w:p>
        </w:tc>
        <w:tc>
          <w:tcPr>
            <w:tcW w:w="5051" w:type="dxa"/>
            <w:noWrap w:val="0"/>
            <w:vAlign w:val="center"/>
          </w:tcPr>
          <w:p>
            <w:pPr>
              <w:spacing w:line="500" w:lineRule="exact"/>
              <w:jc w:val="center"/>
              <w:rPr>
                <w:rFonts w:hint="eastAsia" w:ascii="仿宋_GB2312" w:eastAsia="仿宋_GB2312"/>
                <w:sz w:val="28"/>
                <w:szCs w:val="28"/>
                <w:lang w:eastAsia="zh-CN"/>
              </w:rPr>
            </w:pPr>
            <w:r>
              <w:rPr>
                <w:rFonts w:hint="eastAsia" w:ascii="仿宋_GB2312" w:eastAsia="仿宋_GB2312"/>
                <w:sz w:val="28"/>
                <w:szCs w:val="28"/>
                <w:lang w:eastAsia="zh-CN"/>
              </w:rPr>
              <w:t>以合同签订内容为准</w:t>
            </w:r>
          </w:p>
        </w:tc>
      </w:tr>
    </w:tbl>
    <w:p>
      <w:pPr>
        <w:spacing w:line="560" w:lineRule="exact"/>
        <w:ind w:firstLine="642" w:firstLineChars="200"/>
        <w:rPr>
          <w:rFonts w:hint="eastAsia" w:ascii="仿宋_GB2312" w:eastAsia="仿宋_GB2312"/>
          <w:b/>
          <w:sz w:val="32"/>
          <w:szCs w:val="32"/>
        </w:rPr>
      </w:pPr>
      <w:r>
        <w:rPr>
          <w:rFonts w:hint="eastAsia" w:ascii="仿宋_GB2312" w:eastAsia="仿宋_GB2312"/>
          <w:b/>
          <w:sz w:val="32"/>
          <w:szCs w:val="32"/>
        </w:rPr>
        <w:t>五、</w:t>
      </w:r>
      <w:r>
        <w:rPr>
          <w:rFonts w:hint="eastAsia" w:ascii="仿宋_GB2312" w:eastAsia="仿宋_GB2312"/>
          <w:b/>
          <w:sz w:val="32"/>
          <w:szCs w:val="32"/>
          <w:lang w:eastAsia="zh-CN"/>
        </w:rPr>
        <w:t>询比价</w:t>
      </w:r>
      <w:r>
        <w:rPr>
          <w:rFonts w:hint="eastAsia" w:ascii="仿宋_GB2312" w:eastAsia="仿宋_GB2312"/>
          <w:b/>
          <w:sz w:val="32"/>
          <w:szCs w:val="32"/>
        </w:rPr>
        <w:t>采购文件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(一) </w:t>
      </w:r>
      <w:r>
        <w:rPr>
          <w:rFonts w:hint="eastAsia" w:ascii="仿宋_GB2312" w:eastAsia="仿宋_GB2312"/>
          <w:sz w:val="32"/>
          <w:szCs w:val="32"/>
          <w:lang w:eastAsia="zh-CN"/>
        </w:rPr>
        <w:t>询比价</w:t>
      </w:r>
      <w:r>
        <w:rPr>
          <w:rFonts w:hint="eastAsia" w:ascii="仿宋_GB2312" w:eastAsia="仿宋_GB2312"/>
          <w:sz w:val="32"/>
          <w:szCs w:val="32"/>
        </w:rPr>
        <w:t>采购文件由</w:t>
      </w:r>
      <w:r>
        <w:rPr>
          <w:rFonts w:hint="eastAsia" w:ascii="仿宋_GB2312" w:eastAsia="仿宋_GB2312"/>
          <w:sz w:val="32"/>
          <w:szCs w:val="32"/>
          <w:lang w:eastAsia="zh-CN"/>
        </w:rPr>
        <w:t>询比价</w:t>
      </w:r>
      <w:r>
        <w:rPr>
          <w:rFonts w:hint="eastAsia" w:ascii="仿宋_GB2312" w:eastAsia="仿宋_GB2312"/>
          <w:sz w:val="32"/>
          <w:szCs w:val="32"/>
        </w:rPr>
        <w:t>采购公告</w:t>
      </w:r>
      <w:r>
        <w:rPr>
          <w:rFonts w:hint="eastAsia" w:ascii="仿宋_GB2312" w:eastAsia="仿宋_GB2312"/>
          <w:sz w:val="32"/>
          <w:szCs w:val="32"/>
          <w:lang w:eastAsia="zh-CN"/>
        </w:rPr>
        <w:t>、</w:t>
      </w:r>
      <w:r>
        <w:rPr>
          <w:rFonts w:hint="eastAsia" w:ascii="仿宋_GB2312" w:eastAsia="仿宋_GB2312"/>
          <w:sz w:val="32"/>
          <w:szCs w:val="32"/>
        </w:rPr>
        <w:t>项目</w:t>
      </w:r>
      <w:r>
        <w:rPr>
          <w:rFonts w:hint="eastAsia" w:ascii="仿宋_GB2312" w:eastAsia="仿宋_GB2312"/>
          <w:sz w:val="32"/>
          <w:szCs w:val="32"/>
          <w:highlight w:val="none"/>
          <w:lang w:val="en-US" w:eastAsia="zh-CN"/>
        </w:rPr>
        <w:t>产品</w:t>
      </w:r>
      <w:r>
        <w:rPr>
          <w:rFonts w:hint="eastAsia" w:ascii="仿宋_GB2312" w:eastAsia="仿宋_GB2312"/>
          <w:sz w:val="32"/>
          <w:szCs w:val="32"/>
        </w:rPr>
        <w:t>规格及质量要求</w:t>
      </w:r>
      <w:r>
        <w:rPr>
          <w:rFonts w:hint="eastAsia" w:ascii="仿宋_GB2312" w:eastAsia="仿宋_GB2312"/>
          <w:sz w:val="32"/>
          <w:szCs w:val="32"/>
          <w:lang w:eastAsia="zh-CN"/>
        </w:rPr>
        <w:t>、供应商</w:t>
      </w:r>
      <w:r>
        <w:rPr>
          <w:rFonts w:hint="eastAsia" w:ascii="仿宋_GB2312" w:eastAsia="仿宋_GB2312"/>
          <w:sz w:val="32"/>
          <w:szCs w:val="32"/>
        </w:rPr>
        <w:t>须知</w:t>
      </w:r>
      <w:r>
        <w:rPr>
          <w:rFonts w:hint="eastAsia" w:ascii="仿宋_GB2312" w:eastAsia="仿宋_GB2312"/>
          <w:sz w:val="32"/>
          <w:szCs w:val="32"/>
          <w:lang w:eastAsia="zh-CN"/>
        </w:rPr>
        <w:t>、响应文件</w:t>
      </w:r>
      <w:r>
        <w:rPr>
          <w:rFonts w:hint="eastAsia" w:ascii="仿宋_GB2312" w:eastAsia="仿宋_GB2312"/>
          <w:sz w:val="32"/>
          <w:szCs w:val="32"/>
        </w:rPr>
        <w:t>要求</w:t>
      </w:r>
      <w:r>
        <w:rPr>
          <w:rFonts w:hint="eastAsia" w:ascii="仿宋_GB2312" w:eastAsia="仿宋_GB2312"/>
          <w:sz w:val="32"/>
          <w:szCs w:val="32"/>
          <w:lang w:eastAsia="zh-CN"/>
        </w:rPr>
        <w:t>、</w:t>
      </w:r>
      <w:r>
        <w:rPr>
          <w:rFonts w:hint="eastAsia" w:ascii="仿宋_GB2312" w:eastAsia="仿宋_GB2312"/>
          <w:sz w:val="32"/>
          <w:szCs w:val="32"/>
        </w:rPr>
        <w:t>评审方法</w:t>
      </w:r>
      <w:r>
        <w:rPr>
          <w:rFonts w:hint="eastAsia" w:ascii="仿宋_GB2312" w:eastAsia="仿宋_GB2312"/>
          <w:sz w:val="32"/>
          <w:szCs w:val="32"/>
          <w:lang w:eastAsia="zh-CN"/>
        </w:rPr>
        <w:t>、</w:t>
      </w:r>
      <w:r>
        <w:rPr>
          <w:rFonts w:hint="eastAsia" w:ascii="仿宋_GB2312" w:eastAsia="仿宋_GB2312"/>
          <w:sz w:val="32"/>
          <w:szCs w:val="32"/>
        </w:rPr>
        <w:t>合同主要条款</w:t>
      </w:r>
      <w:r>
        <w:rPr>
          <w:rFonts w:hint="eastAsia" w:ascii="仿宋_GB2312" w:eastAsia="仿宋_GB2312"/>
          <w:sz w:val="32"/>
          <w:szCs w:val="32"/>
          <w:lang w:eastAsia="zh-CN"/>
        </w:rPr>
        <w:t>及</w:t>
      </w:r>
      <w:r>
        <w:rPr>
          <w:rFonts w:hint="eastAsia" w:ascii="仿宋_GB2312" w:eastAsia="仿宋_GB2312"/>
          <w:sz w:val="32"/>
          <w:szCs w:val="32"/>
        </w:rPr>
        <w:t>合同格式共</w:t>
      </w:r>
      <w:r>
        <w:rPr>
          <w:rFonts w:hint="eastAsia" w:ascii="仿宋_GB2312" w:eastAsia="仿宋_GB2312"/>
          <w:sz w:val="32"/>
          <w:szCs w:val="32"/>
          <w:lang w:eastAsia="zh-CN"/>
        </w:rPr>
        <w:t>六</w:t>
      </w:r>
      <w:r>
        <w:rPr>
          <w:rFonts w:hint="eastAsia" w:ascii="仿宋_GB2312" w:eastAsia="仿宋_GB2312"/>
          <w:sz w:val="32"/>
          <w:szCs w:val="32"/>
        </w:rPr>
        <w:t>部分组成。</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 xml:space="preserve">(二) </w:t>
      </w:r>
      <w:r>
        <w:rPr>
          <w:rFonts w:hint="eastAsia" w:ascii="仿宋_GB2312" w:eastAsia="仿宋_GB2312"/>
          <w:sz w:val="32"/>
          <w:szCs w:val="32"/>
          <w:lang w:eastAsia="zh-CN"/>
        </w:rPr>
        <w:t>询比价</w:t>
      </w:r>
      <w:r>
        <w:rPr>
          <w:rFonts w:hint="eastAsia" w:ascii="仿宋_GB2312" w:eastAsia="仿宋_GB2312"/>
          <w:sz w:val="32"/>
          <w:szCs w:val="32"/>
        </w:rPr>
        <w:t>采购文件的解释权归</w:t>
      </w:r>
      <w:r>
        <w:rPr>
          <w:rFonts w:hint="eastAsia" w:ascii="仿宋_GB2312" w:eastAsia="仿宋_GB2312"/>
          <w:sz w:val="32"/>
          <w:szCs w:val="32"/>
          <w:lang w:eastAsia="zh-CN"/>
        </w:rPr>
        <w:t>福建省国防动员办公室</w:t>
      </w:r>
      <w:r>
        <w:rPr>
          <w:rFonts w:hint="eastAsia" w:ascii="仿宋_GB2312" w:eastAsia="仿宋_GB2312"/>
          <w:sz w:val="32"/>
          <w:szCs w:val="32"/>
          <w:lang w:val="en-US" w:eastAsia="zh-CN"/>
        </w:rPr>
        <w:t>所有。</w:t>
      </w:r>
    </w:p>
    <w:p>
      <w:pPr>
        <w:spacing w:line="560" w:lineRule="exact"/>
        <w:ind w:firstLine="640" w:firstLineChars="200"/>
        <w:rPr>
          <w:rFonts w:hint="eastAsia" w:ascii="仿宋_GB2312" w:eastAsia="仿宋_GB2312"/>
          <w:sz w:val="32"/>
          <w:szCs w:val="32"/>
          <w:lang w:val="en-US" w:eastAsia="zh-CN"/>
        </w:rPr>
      </w:pPr>
    </w:p>
    <w:p>
      <w:pPr>
        <w:spacing w:line="560" w:lineRule="exact"/>
        <w:ind w:firstLine="640" w:firstLineChars="200"/>
        <w:rPr>
          <w:rFonts w:hint="eastAsia" w:ascii="仿宋_GB2312" w:eastAsia="仿宋_GB2312"/>
          <w:sz w:val="32"/>
          <w:szCs w:val="32"/>
          <w:lang w:val="en-US" w:eastAsia="zh-CN"/>
        </w:rPr>
      </w:pPr>
    </w:p>
    <w:p>
      <w:pPr>
        <w:spacing w:line="560" w:lineRule="exact"/>
        <w:ind w:firstLine="640" w:firstLineChars="200"/>
        <w:rPr>
          <w:rFonts w:hint="eastAsia" w:ascii="仿宋_GB2312" w:eastAsia="仿宋_GB2312"/>
          <w:sz w:val="32"/>
          <w:szCs w:val="32"/>
          <w:lang w:val="en-US" w:eastAsia="zh-CN"/>
        </w:rPr>
      </w:pPr>
    </w:p>
    <w:p>
      <w:pPr>
        <w:spacing w:line="560" w:lineRule="exact"/>
        <w:ind w:firstLine="640" w:firstLineChars="200"/>
        <w:rPr>
          <w:rFonts w:hint="eastAsia" w:ascii="仿宋_GB2312" w:eastAsia="仿宋_GB2312"/>
          <w:sz w:val="32"/>
          <w:szCs w:val="32"/>
          <w:lang w:val="en-US" w:eastAsia="zh-CN"/>
        </w:rPr>
      </w:pPr>
    </w:p>
    <w:p>
      <w:pPr>
        <w:spacing w:line="560" w:lineRule="exact"/>
        <w:ind w:firstLine="640" w:firstLineChars="200"/>
        <w:rPr>
          <w:rFonts w:hint="eastAsia" w:ascii="仿宋_GB2312" w:eastAsia="仿宋_GB2312"/>
          <w:sz w:val="32"/>
          <w:szCs w:val="32"/>
          <w:lang w:val="en-US" w:eastAsia="zh-CN"/>
        </w:rPr>
      </w:pPr>
    </w:p>
    <w:p>
      <w:pPr>
        <w:spacing w:line="560" w:lineRule="exact"/>
        <w:ind w:firstLine="640" w:firstLineChars="200"/>
        <w:rPr>
          <w:rFonts w:hint="eastAsia" w:ascii="仿宋_GB2312" w:eastAsia="仿宋_GB2312"/>
          <w:sz w:val="32"/>
          <w:szCs w:val="32"/>
          <w:lang w:val="en-US" w:eastAsia="zh-CN"/>
        </w:rPr>
      </w:pPr>
    </w:p>
    <w:p>
      <w:pPr>
        <w:spacing w:line="560" w:lineRule="exact"/>
        <w:ind w:firstLine="640" w:firstLineChars="200"/>
        <w:rPr>
          <w:rFonts w:hint="eastAsia" w:ascii="仿宋_GB2312" w:eastAsia="仿宋_GB2312"/>
          <w:sz w:val="32"/>
          <w:szCs w:val="32"/>
          <w:lang w:val="en-US" w:eastAsia="zh-CN"/>
        </w:rPr>
      </w:pPr>
    </w:p>
    <w:p>
      <w:pPr>
        <w:spacing w:line="560" w:lineRule="exact"/>
        <w:ind w:firstLine="640" w:firstLineChars="200"/>
        <w:rPr>
          <w:rFonts w:hint="eastAsia" w:ascii="仿宋_GB2312" w:eastAsia="仿宋_GB2312"/>
          <w:sz w:val="32"/>
          <w:szCs w:val="32"/>
          <w:lang w:val="en-US" w:eastAsia="zh-CN"/>
        </w:rPr>
      </w:pPr>
    </w:p>
    <w:p>
      <w:pPr>
        <w:spacing w:line="560" w:lineRule="exact"/>
        <w:ind w:firstLine="640" w:firstLineChars="200"/>
        <w:rPr>
          <w:rFonts w:hint="eastAsia" w:ascii="仿宋_GB2312" w:eastAsia="仿宋_GB2312"/>
          <w:sz w:val="32"/>
          <w:szCs w:val="32"/>
          <w:lang w:val="en-US" w:eastAsia="zh-CN"/>
        </w:rPr>
      </w:pPr>
    </w:p>
    <w:p>
      <w:pPr>
        <w:spacing w:line="560" w:lineRule="exact"/>
        <w:ind w:firstLine="640" w:firstLineChars="200"/>
        <w:rPr>
          <w:rFonts w:hint="eastAsia" w:ascii="仿宋_GB2312" w:eastAsia="仿宋_GB2312"/>
          <w:sz w:val="32"/>
          <w:szCs w:val="32"/>
          <w:lang w:val="en-US" w:eastAsia="zh-CN"/>
        </w:rPr>
      </w:pPr>
    </w:p>
    <w:p>
      <w:pPr>
        <w:spacing w:line="560" w:lineRule="exact"/>
        <w:rPr>
          <w:rFonts w:hint="eastAsia" w:ascii="仿宋_GB2312" w:eastAsia="仿宋_GB2312"/>
          <w:sz w:val="32"/>
          <w:szCs w:val="32"/>
          <w:lang w:val="en-US" w:eastAsia="zh-CN"/>
        </w:rPr>
      </w:pPr>
    </w:p>
    <w:p>
      <w:pPr>
        <w:spacing w:line="560" w:lineRule="exact"/>
        <w:ind w:firstLine="640" w:firstLineChars="200"/>
        <w:rPr>
          <w:rFonts w:hint="eastAsia" w:ascii="仿宋_GB2312" w:eastAsia="仿宋_GB2312"/>
          <w:sz w:val="32"/>
          <w:szCs w:val="32"/>
          <w:lang w:val="en-US" w:eastAsia="zh-CN"/>
        </w:rPr>
      </w:pPr>
    </w:p>
    <w:p>
      <w:pPr>
        <w:spacing w:line="560" w:lineRule="exact"/>
        <w:ind w:firstLine="640" w:firstLineChars="200"/>
        <w:rPr>
          <w:rFonts w:hint="eastAsia" w:ascii="仿宋_GB2312" w:eastAsia="仿宋_GB2312"/>
          <w:sz w:val="32"/>
          <w:szCs w:val="32"/>
          <w:lang w:val="en-US" w:eastAsia="zh-CN"/>
        </w:rPr>
      </w:pPr>
    </w:p>
    <w:p>
      <w:pPr>
        <w:spacing w:line="560" w:lineRule="exact"/>
        <w:ind w:firstLine="722" w:firstLineChars="200"/>
        <w:jc w:val="both"/>
        <w:rPr>
          <w:rFonts w:hint="eastAsia" w:ascii="仿宋_GB2312" w:hAnsi="仿宋_GB2312" w:eastAsia="仿宋_GB2312" w:cs="仿宋_GB2312"/>
          <w:b/>
          <w:bCs/>
          <w:sz w:val="36"/>
          <w:szCs w:val="36"/>
        </w:rPr>
      </w:pPr>
      <w:bookmarkStart w:id="8" w:name="_Toc7624"/>
    </w:p>
    <w:p>
      <w:pPr>
        <w:pStyle w:val="2"/>
        <w:spacing w:line="560" w:lineRule="exact"/>
        <w:ind w:firstLine="2891" w:firstLineChars="800"/>
        <w:jc w:val="both"/>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 xml:space="preserve">第四篇  </w:t>
      </w:r>
      <w:r>
        <w:rPr>
          <w:rFonts w:hint="eastAsia" w:ascii="仿宋_GB2312" w:hAnsi="仿宋_GB2312" w:eastAsia="仿宋_GB2312" w:cs="仿宋_GB2312"/>
          <w:b/>
          <w:bCs/>
          <w:sz w:val="36"/>
          <w:szCs w:val="36"/>
          <w:lang w:eastAsia="zh-CN"/>
        </w:rPr>
        <w:t>响应文件</w:t>
      </w:r>
      <w:r>
        <w:rPr>
          <w:rFonts w:hint="eastAsia" w:ascii="仿宋_GB2312" w:hAnsi="仿宋_GB2312" w:eastAsia="仿宋_GB2312" w:cs="仿宋_GB2312"/>
          <w:b/>
          <w:bCs/>
          <w:sz w:val="36"/>
          <w:szCs w:val="36"/>
        </w:rPr>
        <w:t>要求</w:t>
      </w:r>
      <w:bookmarkEnd w:id="8"/>
      <w:bookmarkStart w:id="9" w:name="_Toc409439680"/>
      <w:bookmarkStart w:id="10" w:name="_Toc508286667"/>
    </w:p>
    <w:p>
      <w:pPr>
        <w:spacing w:line="560" w:lineRule="exact"/>
        <w:ind w:firstLine="642" w:firstLineChars="200"/>
        <w:rPr>
          <w:rFonts w:hint="eastAsia" w:ascii="仿宋_GB2312" w:eastAsia="仿宋_GB2312"/>
          <w:b/>
          <w:sz w:val="32"/>
          <w:szCs w:val="32"/>
        </w:rPr>
      </w:pPr>
      <w:r>
        <w:rPr>
          <w:rFonts w:hint="eastAsia" w:ascii="仿宋_GB2312" w:eastAsia="仿宋_GB2312"/>
          <w:b/>
          <w:sz w:val="32"/>
          <w:szCs w:val="32"/>
        </w:rPr>
        <w:t>一、文件要求</w:t>
      </w:r>
      <w:bookmarkEnd w:id="9"/>
      <w:bookmarkEnd w:id="10"/>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lang w:eastAsia="zh-CN"/>
        </w:rPr>
        <w:t>供应商</w:t>
      </w:r>
      <w:r>
        <w:rPr>
          <w:rFonts w:hint="eastAsia" w:ascii="仿宋_GB2312" w:eastAsia="仿宋_GB2312"/>
          <w:sz w:val="32"/>
          <w:szCs w:val="32"/>
        </w:rPr>
        <w:t>应当按照</w:t>
      </w:r>
      <w:r>
        <w:rPr>
          <w:rFonts w:hint="eastAsia" w:ascii="仿宋_GB2312" w:eastAsia="仿宋_GB2312"/>
          <w:sz w:val="32"/>
          <w:szCs w:val="32"/>
          <w:lang w:eastAsia="zh-CN"/>
        </w:rPr>
        <w:t>询比价</w:t>
      </w:r>
      <w:r>
        <w:rPr>
          <w:rFonts w:hint="eastAsia" w:ascii="仿宋_GB2312" w:eastAsia="仿宋_GB2312"/>
          <w:sz w:val="32"/>
          <w:szCs w:val="32"/>
        </w:rPr>
        <w:t>采购文件的要求编制</w:t>
      </w:r>
      <w:r>
        <w:rPr>
          <w:rFonts w:hint="eastAsia" w:ascii="仿宋_GB2312" w:eastAsia="仿宋_GB2312"/>
          <w:sz w:val="32"/>
          <w:szCs w:val="32"/>
          <w:lang w:eastAsia="zh-CN"/>
        </w:rPr>
        <w:t>响应文件</w:t>
      </w:r>
      <w:r>
        <w:rPr>
          <w:rFonts w:hint="eastAsia" w:ascii="仿宋_GB2312" w:eastAsia="仿宋_GB2312"/>
          <w:sz w:val="32"/>
          <w:szCs w:val="32"/>
        </w:rPr>
        <w:t>，</w:t>
      </w:r>
      <w:r>
        <w:rPr>
          <w:rFonts w:hint="eastAsia" w:ascii="仿宋_GB2312" w:eastAsia="仿宋_GB2312"/>
          <w:sz w:val="32"/>
          <w:szCs w:val="32"/>
          <w:lang w:eastAsia="zh-CN"/>
        </w:rPr>
        <w:t>供应商</w:t>
      </w:r>
      <w:r>
        <w:rPr>
          <w:rFonts w:hint="eastAsia" w:ascii="仿宋_GB2312" w:eastAsia="仿宋_GB2312"/>
          <w:sz w:val="32"/>
          <w:szCs w:val="32"/>
        </w:rPr>
        <w:t>应满足</w:t>
      </w:r>
      <w:r>
        <w:rPr>
          <w:rFonts w:hint="eastAsia" w:ascii="仿宋_GB2312" w:eastAsia="仿宋_GB2312"/>
          <w:sz w:val="32"/>
          <w:szCs w:val="32"/>
          <w:lang w:eastAsia="zh-CN"/>
        </w:rPr>
        <w:t>询比价</w:t>
      </w:r>
      <w:r>
        <w:rPr>
          <w:rFonts w:hint="eastAsia" w:ascii="仿宋_GB2312" w:eastAsia="仿宋_GB2312"/>
          <w:sz w:val="32"/>
          <w:szCs w:val="32"/>
        </w:rPr>
        <w:t>采购文件提出的要求和条件。</w:t>
      </w:r>
      <w:bookmarkStart w:id="11" w:name="_Toc508286668"/>
      <w:bookmarkStart w:id="12" w:name="_Toc409439681"/>
    </w:p>
    <w:p>
      <w:pPr>
        <w:spacing w:line="560" w:lineRule="exact"/>
        <w:ind w:firstLine="642" w:firstLineChars="200"/>
        <w:rPr>
          <w:rFonts w:hint="eastAsia" w:ascii="仿宋_GB2312" w:eastAsia="仿宋_GB2312"/>
          <w:b/>
          <w:sz w:val="32"/>
          <w:szCs w:val="32"/>
        </w:rPr>
      </w:pPr>
      <w:r>
        <w:rPr>
          <w:rFonts w:hint="eastAsia" w:ascii="仿宋_GB2312" w:eastAsia="仿宋_GB2312"/>
          <w:b/>
          <w:sz w:val="32"/>
          <w:szCs w:val="32"/>
        </w:rPr>
        <w:t>二、</w:t>
      </w:r>
      <w:r>
        <w:rPr>
          <w:rFonts w:hint="eastAsia" w:ascii="仿宋_GB2312" w:eastAsia="仿宋_GB2312"/>
          <w:b/>
          <w:sz w:val="32"/>
          <w:szCs w:val="32"/>
          <w:lang w:eastAsia="zh-CN"/>
        </w:rPr>
        <w:t>供应商响应文件</w:t>
      </w:r>
      <w:r>
        <w:rPr>
          <w:rFonts w:hint="eastAsia" w:ascii="仿宋_GB2312" w:eastAsia="仿宋_GB2312"/>
          <w:b/>
          <w:sz w:val="32"/>
          <w:szCs w:val="32"/>
        </w:rPr>
        <w:t>的组成</w:t>
      </w:r>
      <w:bookmarkEnd w:id="11"/>
      <w:bookmarkEnd w:id="12"/>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响应文件</w:t>
      </w:r>
      <w:r>
        <w:rPr>
          <w:rFonts w:hint="eastAsia" w:ascii="仿宋_GB2312" w:eastAsia="仿宋_GB2312"/>
          <w:sz w:val="32"/>
          <w:szCs w:val="32"/>
        </w:rPr>
        <w:t>由以下部分和</w:t>
      </w:r>
      <w:r>
        <w:rPr>
          <w:rFonts w:hint="eastAsia" w:ascii="仿宋_GB2312" w:eastAsia="仿宋_GB2312"/>
          <w:sz w:val="32"/>
          <w:szCs w:val="32"/>
          <w:lang w:eastAsia="zh-CN"/>
        </w:rPr>
        <w:t>供应商</w:t>
      </w:r>
      <w:r>
        <w:rPr>
          <w:rFonts w:hint="eastAsia" w:ascii="仿宋_GB2312" w:eastAsia="仿宋_GB2312"/>
          <w:sz w:val="32"/>
          <w:szCs w:val="32"/>
        </w:rPr>
        <w:t>所作的一切有效补充、修改和承诺等文件组成。它包括：</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(一)报价函；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(二)报价表；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w:t>
      </w:r>
      <w:r>
        <w:rPr>
          <w:rFonts w:hint="eastAsia" w:ascii="仿宋_GB2312" w:eastAsia="仿宋_GB2312"/>
          <w:sz w:val="32"/>
          <w:szCs w:val="32"/>
          <w:lang w:eastAsia="zh-CN"/>
        </w:rPr>
        <w:t>供应商</w:t>
      </w:r>
      <w:r>
        <w:rPr>
          <w:rFonts w:hint="eastAsia" w:ascii="仿宋_GB2312" w:eastAsia="仿宋_GB2312"/>
          <w:sz w:val="32"/>
          <w:szCs w:val="32"/>
        </w:rPr>
        <w:t>法定代表人身份证明书；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w:t>
      </w:r>
      <w:r>
        <w:rPr>
          <w:rFonts w:hint="eastAsia" w:ascii="仿宋_GB2312" w:eastAsia="仿宋_GB2312"/>
          <w:sz w:val="32"/>
          <w:szCs w:val="32"/>
          <w:lang w:eastAsia="zh-CN"/>
        </w:rPr>
        <w:t>供应商</w:t>
      </w:r>
      <w:r>
        <w:rPr>
          <w:rFonts w:hint="eastAsia" w:ascii="仿宋_GB2312" w:eastAsia="仿宋_GB2312"/>
          <w:sz w:val="32"/>
          <w:szCs w:val="32"/>
        </w:rPr>
        <w:t>法定代表人授权委托书</w:t>
      </w:r>
      <w:r>
        <w:rPr>
          <w:rFonts w:hint="eastAsia" w:ascii="仿宋_GB2312" w:eastAsia="仿宋_GB2312"/>
          <w:sz w:val="32"/>
          <w:szCs w:val="32"/>
          <w:lang w:eastAsia="zh-CN"/>
        </w:rPr>
        <w:t>及被授权人</w:t>
      </w:r>
      <w:r>
        <w:rPr>
          <w:rFonts w:hint="eastAsia" w:ascii="仿宋_GB2312" w:eastAsia="仿宋_GB2312"/>
          <w:sz w:val="32"/>
          <w:szCs w:val="32"/>
        </w:rPr>
        <w:t>身份证明</w:t>
      </w:r>
      <w:r>
        <w:rPr>
          <w:rFonts w:hint="eastAsia" w:ascii="仿宋_GB2312" w:eastAsia="仿宋_GB2312"/>
          <w:sz w:val="32"/>
          <w:szCs w:val="32"/>
          <w:lang w:eastAsia="zh-CN"/>
        </w:rPr>
        <w:t>书</w:t>
      </w:r>
      <w:r>
        <w:rPr>
          <w:rFonts w:hint="eastAsia" w:ascii="仿宋_GB2312" w:eastAsia="仿宋_GB2312"/>
          <w:sz w:val="32"/>
          <w:szCs w:val="32"/>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(五)资质文件。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1.经有效年检的企业法人营业执照复印件（加盖</w:t>
      </w:r>
      <w:r>
        <w:rPr>
          <w:rFonts w:hint="eastAsia" w:ascii="仿宋_GB2312" w:eastAsia="仿宋_GB2312"/>
          <w:sz w:val="32"/>
          <w:szCs w:val="32"/>
          <w:lang w:eastAsia="zh-CN"/>
        </w:rPr>
        <w:t>供应商</w:t>
      </w:r>
      <w:r>
        <w:rPr>
          <w:rFonts w:hint="eastAsia" w:ascii="仿宋_GB2312" w:eastAsia="仿宋_GB2312"/>
          <w:sz w:val="32"/>
          <w:szCs w:val="32"/>
        </w:rPr>
        <w:t>公章）；</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供应商</w:t>
      </w:r>
      <w:r>
        <w:rPr>
          <w:rFonts w:hint="eastAsia" w:ascii="仿宋_GB2312" w:eastAsia="仿宋_GB2312"/>
          <w:sz w:val="32"/>
          <w:szCs w:val="32"/>
        </w:rPr>
        <w:t>应响应</w:t>
      </w:r>
      <w:r>
        <w:rPr>
          <w:rFonts w:hint="eastAsia" w:ascii="仿宋_GB2312" w:eastAsia="仿宋_GB2312"/>
          <w:sz w:val="32"/>
          <w:szCs w:val="32"/>
          <w:lang w:eastAsia="zh-CN"/>
        </w:rPr>
        <w:t>询比价</w:t>
      </w:r>
      <w:r>
        <w:rPr>
          <w:rFonts w:hint="eastAsia" w:ascii="仿宋_GB2312" w:eastAsia="仿宋_GB2312"/>
          <w:sz w:val="32"/>
          <w:szCs w:val="32"/>
        </w:rPr>
        <w:t>采购文件并且符合第三篇“</w:t>
      </w:r>
      <w:r>
        <w:rPr>
          <w:rFonts w:hint="eastAsia" w:ascii="仿宋_GB2312" w:eastAsia="仿宋_GB2312"/>
          <w:sz w:val="32"/>
          <w:szCs w:val="32"/>
          <w:lang w:eastAsia="zh-CN"/>
        </w:rPr>
        <w:t>供应商</w:t>
      </w:r>
      <w:r>
        <w:rPr>
          <w:rFonts w:hint="eastAsia" w:ascii="仿宋_GB2312" w:eastAsia="仿宋_GB2312"/>
          <w:sz w:val="32"/>
          <w:szCs w:val="32"/>
        </w:rPr>
        <w:t>的合格条件”规定的资格条件。</w:t>
      </w:r>
    </w:p>
    <w:p>
      <w:pPr>
        <w:spacing w:line="560" w:lineRule="exact"/>
        <w:ind w:firstLine="640" w:firstLineChars="200"/>
        <w:rPr>
          <w:rFonts w:hint="eastAsia" w:ascii="仿宋_GB2312" w:eastAsia="仿宋_GB2312"/>
          <w:sz w:val="32"/>
          <w:szCs w:val="32"/>
        </w:rPr>
      </w:pPr>
      <w:bookmarkStart w:id="13" w:name="_Toc508286669"/>
      <w:bookmarkStart w:id="14" w:name="_Toc409439682"/>
      <w:r>
        <w:rPr>
          <w:rFonts w:hint="eastAsia" w:ascii="仿宋_GB2312" w:eastAsia="仿宋_GB2312"/>
          <w:sz w:val="32"/>
          <w:szCs w:val="32"/>
        </w:rPr>
        <w:t>(六)风险承诺书。</w:t>
      </w:r>
    </w:p>
    <w:bookmarkEnd w:id="13"/>
    <w:bookmarkEnd w:id="14"/>
    <w:p>
      <w:pPr>
        <w:spacing w:line="560" w:lineRule="exact"/>
        <w:ind w:firstLine="642" w:firstLineChars="200"/>
        <w:rPr>
          <w:rFonts w:hint="eastAsia" w:ascii="仿宋_GB2312" w:eastAsia="仿宋_GB2312"/>
          <w:b/>
          <w:sz w:val="32"/>
          <w:szCs w:val="32"/>
        </w:rPr>
      </w:pPr>
      <w:bookmarkStart w:id="15" w:name="_Toc508286670"/>
      <w:bookmarkStart w:id="16" w:name="_Toc409439684"/>
      <w:r>
        <w:rPr>
          <w:rFonts w:hint="eastAsia" w:ascii="仿宋_GB2312" w:eastAsia="仿宋_GB2312"/>
          <w:b/>
          <w:sz w:val="32"/>
          <w:szCs w:val="32"/>
          <w:lang w:val="en-US" w:eastAsia="zh-CN"/>
        </w:rPr>
        <w:t>三</w:t>
      </w:r>
      <w:r>
        <w:rPr>
          <w:rFonts w:hint="eastAsia" w:ascii="仿宋_GB2312" w:eastAsia="仿宋_GB2312"/>
          <w:b/>
          <w:sz w:val="32"/>
          <w:szCs w:val="32"/>
        </w:rPr>
        <w:t>、</w:t>
      </w:r>
      <w:r>
        <w:rPr>
          <w:rFonts w:hint="eastAsia" w:ascii="仿宋_GB2312" w:eastAsia="仿宋_GB2312"/>
          <w:b/>
          <w:sz w:val="32"/>
          <w:szCs w:val="32"/>
          <w:lang w:eastAsia="zh-CN"/>
        </w:rPr>
        <w:t>响应文件</w:t>
      </w:r>
      <w:r>
        <w:rPr>
          <w:rFonts w:hint="eastAsia" w:ascii="仿宋_GB2312" w:eastAsia="仿宋_GB2312"/>
          <w:b/>
          <w:sz w:val="32"/>
          <w:szCs w:val="32"/>
        </w:rPr>
        <w:t>的签署</w:t>
      </w:r>
      <w:bookmarkEnd w:id="15"/>
      <w:bookmarkEnd w:id="16"/>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一</w:t>
      </w:r>
      <w:r>
        <w:rPr>
          <w:rFonts w:hint="eastAsia" w:ascii="仿宋_GB2312" w:eastAsia="仿宋_GB2312"/>
          <w:sz w:val="32"/>
          <w:szCs w:val="32"/>
        </w:rPr>
        <w:t>)若</w:t>
      </w:r>
      <w:r>
        <w:rPr>
          <w:rFonts w:hint="eastAsia" w:ascii="仿宋_GB2312" w:eastAsia="仿宋_GB2312"/>
          <w:sz w:val="32"/>
          <w:szCs w:val="32"/>
          <w:lang w:eastAsia="zh-CN"/>
        </w:rPr>
        <w:t>供应商</w:t>
      </w:r>
      <w:r>
        <w:rPr>
          <w:rFonts w:hint="eastAsia" w:ascii="仿宋_GB2312" w:eastAsia="仿宋_GB2312"/>
          <w:sz w:val="32"/>
          <w:szCs w:val="32"/>
        </w:rPr>
        <w:t>对</w:t>
      </w:r>
      <w:r>
        <w:rPr>
          <w:rFonts w:hint="eastAsia" w:ascii="仿宋_GB2312" w:eastAsia="仿宋_GB2312"/>
          <w:sz w:val="32"/>
          <w:szCs w:val="32"/>
          <w:lang w:eastAsia="zh-CN"/>
        </w:rPr>
        <w:t>响应文件</w:t>
      </w:r>
      <w:r>
        <w:rPr>
          <w:rFonts w:hint="eastAsia" w:ascii="仿宋_GB2312" w:eastAsia="仿宋_GB2312"/>
          <w:sz w:val="32"/>
          <w:szCs w:val="32"/>
        </w:rPr>
        <w:t>的错处作必要修改，则应在修改处由法人代表或授权代表签字确认。</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二</w:t>
      </w:r>
      <w:r>
        <w:rPr>
          <w:rFonts w:hint="eastAsia" w:ascii="仿宋_GB2312" w:eastAsia="仿宋_GB2312"/>
          <w:sz w:val="32"/>
          <w:szCs w:val="32"/>
        </w:rPr>
        <w:t>)电报、电话、传真形式的</w:t>
      </w:r>
      <w:r>
        <w:rPr>
          <w:rFonts w:hint="eastAsia" w:ascii="仿宋_GB2312" w:eastAsia="仿宋_GB2312"/>
          <w:sz w:val="32"/>
          <w:szCs w:val="32"/>
          <w:lang w:eastAsia="zh-CN"/>
        </w:rPr>
        <w:t>响应文件</w:t>
      </w:r>
      <w:r>
        <w:rPr>
          <w:rFonts w:hint="eastAsia" w:ascii="仿宋_GB2312" w:eastAsia="仿宋_GB2312"/>
          <w:sz w:val="32"/>
          <w:szCs w:val="32"/>
        </w:rPr>
        <w:t>概不接受。</w:t>
      </w:r>
      <w:bookmarkStart w:id="17" w:name="_Toc508286671"/>
      <w:bookmarkStart w:id="18" w:name="_Toc409439685"/>
    </w:p>
    <w:p>
      <w:pPr>
        <w:spacing w:line="560" w:lineRule="exact"/>
        <w:ind w:firstLine="642" w:firstLineChars="200"/>
        <w:rPr>
          <w:rFonts w:hint="eastAsia" w:ascii="仿宋_GB2312" w:eastAsia="仿宋_GB2312"/>
          <w:b/>
          <w:sz w:val="32"/>
          <w:szCs w:val="32"/>
        </w:rPr>
      </w:pPr>
      <w:r>
        <w:rPr>
          <w:rFonts w:hint="eastAsia" w:ascii="仿宋_GB2312" w:eastAsia="仿宋_GB2312"/>
          <w:b/>
          <w:sz w:val="32"/>
          <w:szCs w:val="32"/>
          <w:lang w:val="en-US" w:eastAsia="zh-CN"/>
        </w:rPr>
        <w:t>四</w:t>
      </w:r>
      <w:r>
        <w:rPr>
          <w:rFonts w:hint="eastAsia" w:ascii="仿宋_GB2312" w:eastAsia="仿宋_GB2312"/>
          <w:b/>
          <w:sz w:val="32"/>
          <w:szCs w:val="32"/>
        </w:rPr>
        <w:t>、报价</w:t>
      </w:r>
      <w:bookmarkEnd w:id="17"/>
      <w:bookmarkEnd w:id="18"/>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一</w:t>
      </w:r>
      <w:r>
        <w:rPr>
          <w:rFonts w:hint="eastAsia" w:ascii="仿宋_GB2312" w:eastAsia="仿宋_GB2312"/>
          <w:sz w:val="32"/>
          <w:szCs w:val="32"/>
        </w:rPr>
        <w:t>)</w:t>
      </w:r>
      <w:r>
        <w:rPr>
          <w:rFonts w:hint="eastAsia" w:ascii="仿宋_GB2312" w:eastAsia="仿宋_GB2312"/>
          <w:sz w:val="32"/>
          <w:szCs w:val="32"/>
          <w:lang w:eastAsia="zh-CN"/>
        </w:rPr>
        <w:t>供应商</w:t>
      </w:r>
      <w:r>
        <w:rPr>
          <w:rFonts w:hint="eastAsia" w:ascii="仿宋_GB2312" w:eastAsia="仿宋_GB2312"/>
          <w:sz w:val="32"/>
          <w:szCs w:val="32"/>
        </w:rPr>
        <w:t>的报价为一次性报价。即在报价有效期内报价价格固定不变。</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二</w:t>
      </w:r>
      <w:r>
        <w:rPr>
          <w:rFonts w:hint="eastAsia" w:ascii="仿宋_GB2312" w:eastAsia="仿宋_GB2312"/>
          <w:sz w:val="32"/>
          <w:szCs w:val="32"/>
        </w:rPr>
        <w:t>)</w:t>
      </w:r>
      <w:r>
        <w:rPr>
          <w:rFonts w:hint="eastAsia" w:ascii="仿宋_GB2312" w:eastAsia="仿宋_GB2312"/>
          <w:sz w:val="32"/>
          <w:szCs w:val="32"/>
          <w:lang w:eastAsia="zh-CN"/>
        </w:rPr>
        <w:t>供应商</w:t>
      </w:r>
      <w:r>
        <w:rPr>
          <w:rFonts w:hint="eastAsia" w:ascii="仿宋_GB2312" w:eastAsia="仿宋_GB2312"/>
          <w:sz w:val="32"/>
          <w:szCs w:val="32"/>
        </w:rPr>
        <w:t>可在最高控制价以下自由报价，应一次性报出不得更改的价格。</w:t>
      </w:r>
      <w:r>
        <w:rPr>
          <w:rFonts w:hint="eastAsia" w:ascii="仿宋_GB2312" w:eastAsia="仿宋_GB2312"/>
          <w:sz w:val="32"/>
          <w:szCs w:val="32"/>
          <w:lang w:eastAsia="zh-CN"/>
        </w:rPr>
        <w:t>供应商</w:t>
      </w:r>
      <w:r>
        <w:rPr>
          <w:rFonts w:hint="eastAsia" w:ascii="仿宋_GB2312" w:eastAsia="仿宋_GB2312"/>
          <w:sz w:val="32"/>
          <w:szCs w:val="32"/>
        </w:rPr>
        <w:t>所报价格包括</w:t>
      </w:r>
      <w:r>
        <w:rPr>
          <w:rFonts w:hint="eastAsia" w:ascii="仿宋_GB2312" w:eastAsia="仿宋_GB2312"/>
          <w:sz w:val="32"/>
          <w:szCs w:val="32"/>
          <w:lang w:val="en-US" w:eastAsia="zh-CN"/>
        </w:rPr>
        <w:t>运费、包装费、设计费、税金及产品合格检测费等所需的</w:t>
      </w:r>
      <w:r>
        <w:rPr>
          <w:rFonts w:hint="eastAsia" w:ascii="仿宋_GB2312" w:eastAsia="仿宋_GB2312"/>
          <w:sz w:val="32"/>
          <w:szCs w:val="32"/>
        </w:rPr>
        <w:t>一切费用。</w:t>
      </w:r>
      <w:r>
        <w:rPr>
          <w:rFonts w:hint="eastAsia" w:ascii="仿宋_GB2312" w:eastAsia="仿宋_GB2312"/>
          <w:sz w:val="32"/>
          <w:szCs w:val="32"/>
          <w:lang w:eastAsia="zh-CN"/>
        </w:rPr>
        <w:t>供应商</w:t>
      </w:r>
      <w:r>
        <w:rPr>
          <w:rFonts w:hint="eastAsia" w:ascii="仿宋_GB2312" w:eastAsia="仿宋_GB2312"/>
          <w:sz w:val="32"/>
          <w:szCs w:val="32"/>
        </w:rPr>
        <w:t>所报的总金额超过</w:t>
      </w:r>
      <w:r>
        <w:rPr>
          <w:rFonts w:hint="eastAsia" w:ascii="仿宋_GB2312" w:eastAsia="仿宋_GB2312"/>
          <w:sz w:val="32"/>
          <w:szCs w:val="32"/>
          <w:lang w:eastAsia="zh-CN"/>
        </w:rPr>
        <w:t>询比价</w:t>
      </w:r>
      <w:r>
        <w:rPr>
          <w:rFonts w:hint="eastAsia" w:ascii="仿宋_GB2312" w:eastAsia="仿宋_GB2312"/>
          <w:sz w:val="32"/>
          <w:szCs w:val="32"/>
        </w:rPr>
        <w:t>采购人最高</w:t>
      </w:r>
      <w:r>
        <w:rPr>
          <w:rFonts w:hint="eastAsia" w:ascii="仿宋_GB2312" w:eastAsia="仿宋_GB2312"/>
          <w:sz w:val="32"/>
          <w:szCs w:val="32"/>
          <w:lang w:eastAsia="zh-CN"/>
        </w:rPr>
        <w:t>询比价</w:t>
      </w:r>
      <w:r>
        <w:rPr>
          <w:rFonts w:hint="eastAsia" w:ascii="仿宋_GB2312" w:eastAsia="仿宋_GB2312"/>
          <w:sz w:val="32"/>
          <w:szCs w:val="32"/>
        </w:rPr>
        <w:t>采购控制总金额的，</w:t>
      </w:r>
      <w:r>
        <w:rPr>
          <w:rFonts w:hint="eastAsia" w:ascii="仿宋_GB2312" w:eastAsia="仿宋_GB2312"/>
          <w:sz w:val="32"/>
          <w:szCs w:val="32"/>
          <w:lang w:eastAsia="zh-CN"/>
        </w:rPr>
        <w:t>响应文件</w:t>
      </w:r>
      <w:r>
        <w:rPr>
          <w:rFonts w:hint="eastAsia" w:ascii="仿宋_GB2312" w:eastAsia="仿宋_GB2312"/>
          <w:sz w:val="32"/>
          <w:szCs w:val="32"/>
        </w:rPr>
        <w:t>作相应无效处理。</w:t>
      </w:r>
      <w:bookmarkStart w:id="19" w:name="_Toc271711745"/>
      <w:bookmarkStart w:id="20" w:name="_Toc409439686"/>
      <w:bookmarkStart w:id="21" w:name="_Toc508286672"/>
    </w:p>
    <w:bookmarkEnd w:id="19"/>
    <w:bookmarkEnd w:id="20"/>
    <w:bookmarkEnd w:id="21"/>
    <w:p>
      <w:pPr>
        <w:spacing w:line="560" w:lineRule="exact"/>
        <w:ind w:firstLine="642" w:firstLineChars="200"/>
        <w:rPr>
          <w:rFonts w:hint="eastAsia" w:ascii="仿宋_GB2312" w:eastAsia="仿宋_GB2312"/>
          <w:b/>
          <w:sz w:val="32"/>
          <w:szCs w:val="32"/>
        </w:rPr>
      </w:pPr>
      <w:bookmarkStart w:id="22" w:name="_Toc409439687"/>
      <w:bookmarkStart w:id="23" w:name="_Toc508286673"/>
      <w:r>
        <w:rPr>
          <w:rFonts w:hint="eastAsia" w:ascii="仿宋_GB2312" w:eastAsia="仿宋_GB2312"/>
          <w:b/>
          <w:sz w:val="32"/>
          <w:szCs w:val="32"/>
          <w:lang w:val="en-US" w:eastAsia="zh-CN"/>
        </w:rPr>
        <w:t>五</w:t>
      </w:r>
      <w:r>
        <w:rPr>
          <w:rFonts w:hint="eastAsia" w:ascii="仿宋_GB2312" w:eastAsia="仿宋_GB2312"/>
          <w:b/>
          <w:sz w:val="32"/>
          <w:szCs w:val="32"/>
        </w:rPr>
        <w:t>、</w:t>
      </w:r>
      <w:r>
        <w:rPr>
          <w:rFonts w:hint="eastAsia" w:ascii="仿宋_GB2312" w:eastAsia="仿宋_GB2312"/>
          <w:b/>
          <w:sz w:val="32"/>
          <w:szCs w:val="32"/>
          <w:lang w:eastAsia="zh-CN"/>
        </w:rPr>
        <w:t>响应文件</w:t>
      </w:r>
      <w:r>
        <w:rPr>
          <w:rFonts w:hint="eastAsia" w:ascii="仿宋_GB2312" w:eastAsia="仿宋_GB2312"/>
          <w:b/>
          <w:sz w:val="32"/>
          <w:szCs w:val="32"/>
        </w:rPr>
        <w:t>的递交</w:t>
      </w:r>
      <w:bookmarkEnd w:id="22"/>
      <w:bookmarkEnd w:id="23"/>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lang w:eastAsia="zh-CN"/>
        </w:rPr>
        <w:t>响应文件</w:t>
      </w:r>
      <w:r>
        <w:rPr>
          <w:rFonts w:hint="eastAsia" w:ascii="仿宋_GB2312" w:eastAsia="仿宋_GB2312"/>
          <w:sz w:val="32"/>
          <w:szCs w:val="32"/>
        </w:rPr>
        <w:t>的密封与标记</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响应文件</w:t>
      </w:r>
      <w:r>
        <w:rPr>
          <w:rFonts w:hint="eastAsia" w:ascii="仿宋_GB2312" w:eastAsia="仿宋_GB2312"/>
          <w:sz w:val="32"/>
          <w:szCs w:val="32"/>
        </w:rPr>
        <w:t>应装入密封袋密封，</w:t>
      </w:r>
      <w:r>
        <w:rPr>
          <w:rFonts w:hint="eastAsia" w:ascii="仿宋_GB2312" w:eastAsia="仿宋_GB2312"/>
          <w:b/>
          <w:sz w:val="32"/>
          <w:szCs w:val="32"/>
        </w:rPr>
        <w:t>密封袋上注明项目名称</w:t>
      </w:r>
      <w:r>
        <w:rPr>
          <w:rFonts w:hint="eastAsia" w:ascii="仿宋_GB2312" w:eastAsia="仿宋_GB2312"/>
          <w:sz w:val="32"/>
          <w:szCs w:val="32"/>
        </w:rPr>
        <w:t>。密封袋的封口处须加盖密封章。</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响应文件</w:t>
      </w:r>
      <w:r>
        <w:rPr>
          <w:rFonts w:hint="eastAsia" w:ascii="仿宋_GB2312" w:eastAsia="仿宋_GB2312"/>
          <w:sz w:val="32"/>
          <w:szCs w:val="32"/>
        </w:rPr>
        <w:t>的递交</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供应商响应文件</w:t>
      </w:r>
      <w:r>
        <w:rPr>
          <w:rFonts w:hint="eastAsia" w:ascii="仿宋_GB2312" w:eastAsia="仿宋_GB2312"/>
          <w:sz w:val="32"/>
          <w:szCs w:val="32"/>
        </w:rPr>
        <w:t>应于</w:t>
      </w:r>
      <w:r>
        <w:rPr>
          <w:rFonts w:hint="eastAsia" w:ascii="仿宋_GB2312" w:eastAsia="仿宋_GB2312"/>
          <w:sz w:val="32"/>
          <w:szCs w:val="32"/>
          <w:lang w:eastAsia="zh-CN"/>
        </w:rPr>
        <w:t>询比价</w:t>
      </w:r>
      <w:r>
        <w:rPr>
          <w:rFonts w:hint="eastAsia" w:ascii="仿宋_GB2312" w:eastAsia="仿宋_GB2312"/>
          <w:sz w:val="32"/>
          <w:szCs w:val="32"/>
        </w:rPr>
        <w:t>采购文件要求的递交</w:t>
      </w:r>
      <w:r>
        <w:rPr>
          <w:rFonts w:hint="eastAsia" w:ascii="仿宋_GB2312" w:eastAsia="仿宋_GB2312"/>
          <w:sz w:val="32"/>
          <w:szCs w:val="32"/>
          <w:lang w:eastAsia="zh-CN"/>
        </w:rPr>
        <w:t>响应文件</w:t>
      </w:r>
      <w:r>
        <w:rPr>
          <w:rFonts w:hint="eastAsia" w:ascii="仿宋_GB2312" w:eastAsia="仿宋_GB2312"/>
          <w:sz w:val="32"/>
          <w:szCs w:val="32"/>
        </w:rPr>
        <w:t>截止时间前</w:t>
      </w:r>
      <w:r>
        <w:rPr>
          <w:rFonts w:hint="eastAsia" w:ascii="仿宋_GB2312" w:eastAsia="仿宋_GB2312"/>
          <w:b w:val="0"/>
          <w:bCs w:val="0"/>
          <w:sz w:val="32"/>
          <w:szCs w:val="32"/>
        </w:rPr>
        <w:t>递交</w:t>
      </w:r>
      <w:r>
        <w:rPr>
          <w:rFonts w:hint="eastAsia" w:ascii="仿宋_GB2312" w:eastAsia="仿宋_GB2312"/>
          <w:sz w:val="32"/>
          <w:szCs w:val="32"/>
        </w:rPr>
        <w:t>，</w:t>
      </w:r>
      <w:r>
        <w:rPr>
          <w:rFonts w:hint="eastAsia" w:ascii="仿宋_GB2312" w:eastAsia="仿宋_GB2312"/>
          <w:sz w:val="32"/>
          <w:szCs w:val="32"/>
          <w:lang w:eastAsia="zh-CN"/>
        </w:rPr>
        <w:t>响应文件</w:t>
      </w:r>
      <w:r>
        <w:rPr>
          <w:rFonts w:hint="eastAsia" w:ascii="仿宋_GB2312" w:eastAsia="仿宋_GB2312"/>
          <w:sz w:val="32"/>
          <w:szCs w:val="32"/>
        </w:rPr>
        <w:t>的递交地点与时间见第三篇</w:t>
      </w:r>
      <w:r>
        <w:rPr>
          <w:rFonts w:hint="eastAsia" w:ascii="仿宋_GB2312" w:eastAsia="仿宋_GB2312"/>
          <w:sz w:val="32"/>
          <w:szCs w:val="32"/>
          <w:lang w:eastAsia="zh-CN"/>
        </w:rPr>
        <w:t>供应商</w:t>
      </w:r>
      <w:r>
        <w:rPr>
          <w:rFonts w:hint="eastAsia" w:ascii="仿宋_GB2312" w:eastAsia="仿宋_GB2312"/>
          <w:sz w:val="32"/>
          <w:szCs w:val="32"/>
        </w:rPr>
        <w:t>须知。</w:t>
      </w:r>
      <w:bookmarkStart w:id="24" w:name="_Toc409439688"/>
      <w:bookmarkStart w:id="25" w:name="_Toc508286674"/>
    </w:p>
    <w:p>
      <w:pPr>
        <w:spacing w:line="560" w:lineRule="exact"/>
        <w:ind w:firstLine="642" w:firstLineChars="200"/>
        <w:rPr>
          <w:rFonts w:hint="eastAsia" w:ascii="仿宋_GB2312" w:eastAsia="仿宋_GB2312"/>
          <w:b/>
          <w:sz w:val="32"/>
          <w:szCs w:val="32"/>
        </w:rPr>
      </w:pPr>
      <w:r>
        <w:rPr>
          <w:rFonts w:hint="eastAsia" w:ascii="仿宋_GB2312" w:eastAsia="仿宋_GB2312"/>
          <w:b/>
          <w:sz w:val="32"/>
          <w:szCs w:val="32"/>
          <w:lang w:val="en-US" w:eastAsia="zh-CN"/>
        </w:rPr>
        <w:t>六</w:t>
      </w:r>
      <w:r>
        <w:rPr>
          <w:rFonts w:hint="eastAsia" w:ascii="仿宋_GB2312" w:eastAsia="仿宋_GB2312"/>
          <w:b/>
          <w:sz w:val="32"/>
          <w:szCs w:val="32"/>
        </w:rPr>
        <w:t>、无效</w:t>
      </w:r>
      <w:bookmarkEnd w:id="24"/>
      <w:r>
        <w:rPr>
          <w:rFonts w:hint="eastAsia" w:ascii="仿宋_GB2312" w:eastAsia="仿宋_GB2312"/>
          <w:b/>
          <w:sz w:val="32"/>
          <w:szCs w:val="32"/>
        </w:rPr>
        <w:t>报价</w:t>
      </w:r>
      <w:bookmarkEnd w:id="25"/>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评审小组评审时，</w:t>
      </w:r>
      <w:r>
        <w:rPr>
          <w:rFonts w:hint="eastAsia" w:ascii="仿宋_GB2312" w:eastAsia="仿宋_GB2312"/>
          <w:sz w:val="32"/>
          <w:szCs w:val="32"/>
          <w:lang w:eastAsia="zh-CN"/>
        </w:rPr>
        <w:t>供应商响应文件</w:t>
      </w:r>
      <w:r>
        <w:rPr>
          <w:rFonts w:hint="eastAsia" w:ascii="仿宋_GB2312" w:eastAsia="仿宋_GB2312"/>
          <w:sz w:val="32"/>
          <w:szCs w:val="32"/>
        </w:rPr>
        <w:t>出现下列情况之一者，应为无效报价：</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lang w:eastAsia="zh-CN"/>
        </w:rPr>
        <w:t>供应商</w:t>
      </w:r>
      <w:r>
        <w:rPr>
          <w:rFonts w:hint="eastAsia" w:ascii="仿宋_GB2312" w:eastAsia="仿宋_GB2312"/>
          <w:sz w:val="32"/>
          <w:szCs w:val="32"/>
        </w:rPr>
        <w:t>不具备</w:t>
      </w:r>
      <w:r>
        <w:rPr>
          <w:rFonts w:hint="eastAsia" w:ascii="仿宋_GB2312" w:eastAsia="仿宋_GB2312"/>
          <w:sz w:val="32"/>
          <w:szCs w:val="32"/>
          <w:lang w:eastAsia="zh-CN"/>
        </w:rPr>
        <w:t>询比价</w:t>
      </w:r>
      <w:r>
        <w:rPr>
          <w:rFonts w:hint="eastAsia" w:ascii="仿宋_GB2312" w:eastAsia="仿宋_GB2312"/>
          <w:sz w:val="32"/>
          <w:szCs w:val="32"/>
        </w:rPr>
        <w:t>采购文件规定的资格要求的。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供应商</w:t>
      </w:r>
      <w:r>
        <w:rPr>
          <w:rFonts w:hint="eastAsia" w:ascii="仿宋_GB2312" w:eastAsia="仿宋_GB2312"/>
          <w:sz w:val="32"/>
          <w:szCs w:val="32"/>
        </w:rPr>
        <w:t>未按照</w:t>
      </w:r>
      <w:r>
        <w:rPr>
          <w:rFonts w:hint="eastAsia" w:ascii="仿宋_GB2312" w:eastAsia="仿宋_GB2312"/>
          <w:sz w:val="32"/>
          <w:szCs w:val="32"/>
          <w:lang w:eastAsia="zh-CN"/>
        </w:rPr>
        <w:t>询比价</w:t>
      </w:r>
      <w:r>
        <w:rPr>
          <w:rFonts w:hint="eastAsia" w:ascii="仿宋_GB2312" w:eastAsia="仿宋_GB2312"/>
          <w:sz w:val="32"/>
          <w:szCs w:val="32"/>
        </w:rPr>
        <w:t>采购文件要求由</w:t>
      </w:r>
      <w:r>
        <w:rPr>
          <w:rFonts w:hint="eastAsia" w:ascii="仿宋_GB2312" w:eastAsia="仿宋_GB2312"/>
          <w:sz w:val="32"/>
          <w:szCs w:val="32"/>
          <w:lang w:eastAsia="zh-CN"/>
        </w:rPr>
        <w:t>供应商</w:t>
      </w:r>
      <w:r>
        <w:rPr>
          <w:rFonts w:hint="eastAsia" w:ascii="仿宋_GB2312" w:eastAsia="仿宋_GB2312"/>
          <w:sz w:val="32"/>
          <w:szCs w:val="32"/>
        </w:rPr>
        <w:t>法定代表人或授权委托人签字，或未按</w:t>
      </w:r>
      <w:r>
        <w:rPr>
          <w:rFonts w:hint="eastAsia" w:ascii="仿宋_GB2312" w:eastAsia="仿宋_GB2312"/>
          <w:sz w:val="32"/>
          <w:szCs w:val="32"/>
          <w:lang w:eastAsia="zh-CN"/>
        </w:rPr>
        <w:t>询比价</w:t>
      </w:r>
      <w:r>
        <w:rPr>
          <w:rFonts w:hint="eastAsia" w:ascii="仿宋_GB2312" w:eastAsia="仿宋_GB2312"/>
          <w:sz w:val="32"/>
          <w:szCs w:val="32"/>
        </w:rPr>
        <w:t>采购文件要求的格式加盖公章的（逐页签字盖章的要求除外）。</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w:t>
      </w:r>
      <w:r>
        <w:rPr>
          <w:rFonts w:hint="eastAsia" w:ascii="仿宋_GB2312" w:eastAsia="仿宋_GB2312"/>
          <w:sz w:val="32"/>
          <w:szCs w:val="32"/>
          <w:lang w:eastAsia="zh-CN"/>
        </w:rPr>
        <w:t>响应文件</w:t>
      </w:r>
      <w:r>
        <w:rPr>
          <w:rFonts w:hint="eastAsia" w:ascii="仿宋_GB2312" w:eastAsia="仿宋_GB2312"/>
          <w:sz w:val="32"/>
          <w:szCs w:val="32"/>
        </w:rPr>
        <w:t>出现多个报价方案或报价的。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w:t>
      </w:r>
      <w:r>
        <w:rPr>
          <w:rFonts w:hint="eastAsia" w:ascii="仿宋_GB2312" w:eastAsia="仿宋_GB2312"/>
          <w:sz w:val="32"/>
          <w:szCs w:val="32"/>
          <w:lang w:val="en-US" w:eastAsia="zh-CN"/>
        </w:rPr>
        <w:t>响应报价</w:t>
      </w:r>
      <w:r>
        <w:rPr>
          <w:rFonts w:hint="eastAsia" w:ascii="仿宋_GB2312" w:eastAsia="仿宋_GB2312"/>
          <w:sz w:val="32"/>
          <w:szCs w:val="32"/>
        </w:rPr>
        <w:t>超出</w:t>
      </w:r>
      <w:r>
        <w:rPr>
          <w:rFonts w:hint="eastAsia" w:ascii="仿宋_GB2312" w:eastAsia="仿宋_GB2312"/>
          <w:sz w:val="32"/>
          <w:szCs w:val="32"/>
          <w:lang w:eastAsia="zh-CN"/>
        </w:rPr>
        <w:t>询比价</w:t>
      </w:r>
      <w:r>
        <w:rPr>
          <w:rFonts w:hint="eastAsia" w:ascii="仿宋_GB2312" w:eastAsia="仿宋_GB2312"/>
          <w:sz w:val="32"/>
          <w:szCs w:val="32"/>
        </w:rPr>
        <w:t>采购文件规定的</w:t>
      </w:r>
      <w:r>
        <w:rPr>
          <w:rFonts w:hint="eastAsia" w:ascii="仿宋_GB2312" w:eastAsia="仿宋_GB2312"/>
          <w:sz w:val="32"/>
          <w:szCs w:val="32"/>
          <w:lang w:eastAsia="zh-CN"/>
        </w:rPr>
        <w:t>询比价</w:t>
      </w:r>
      <w:r>
        <w:rPr>
          <w:rFonts w:hint="eastAsia" w:ascii="仿宋_GB2312" w:eastAsia="仿宋_GB2312"/>
          <w:sz w:val="32"/>
          <w:szCs w:val="32"/>
        </w:rPr>
        <w:t>采购控制价的。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w:t>
      </w:r>
      <w:r>
        <w:rPr>
          <w:rFonts w:hint="eastAsia" w:ascii="仿宋_GB2312" w:eastAsia="仿宋_GB2312"/>
          <w:sz w:val="32"/>
          <w:szCs w:val="32"/>
          <w:lang w:val="en-US" w:eastAsia="zh-CN"/>
        </w:rPr>
        <w:t>响应</w:t>
      </w:r>
      <w:r>
        <w:rPr>
          <w:rFonts w:hint="eastAsia" w:ascii="仿宋_GB2312" w:eastAsia="仿宋_GB2312"/>
          <w:sz w:val="32"/>
          <w:szCs w:val="32"/>
        </w:rPr>
        <w:t>有效期、交货时间等商务条款不能满足</w:t>
      </w:r>
      <w:r>
        <w:rPr>
          <w:rFonts w:hint="eastAsia" w:ascii="仿宋_GB2312" w:eastAsia="仿宋_GB2312"/>
          <w:sz w:val="32"/>
          <w:szCs w:val="32"/>
          <w:lang w:eastAsia="zh-CN"/>
        </w:rPr>
        <w:t>询比价</w:t>
      </w:r>
      <w:r>
        <w:rPr>
          <w:rFonts w:hint="eastAsia" w:ascii="仿宋_GB2312" w:eastAsia="仿宋_GB2312"/>
          <w:sz w:val="32"/>
          <w:szCs w:val="32"/>
        </w:rPr>
        <w:t>采购文件要求的。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(六)报价产品不符合必须强制执行的国家标准的。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(七)</w:t>
      </w:r>
      <w:r>
        <w:rPr>
          <w:rFonts w:hint="eastAsia" w:ascii="仿宋_GB2312" w:eastAsia="仿宋_GB2312"/>
          <w:sz w:val="32"/>
          <w:szCs w:val="32"/>
          <w:lang w:eastAsia="zh-CN"/>
        </w:rPr>
        <w:t>响应文件</w:t>
      </w:r>
      <w:r>
        <w:rPr>
          <w:rFonts w:hint="eastAsia" w:ascii="仿宋_GB2312" w:eastAsia="仿宋_GB2312"/>
          <w:sz w:val="32"/>
          <w:szCs w:val="32"/>
        </w:rPr>
        <w:t>含有违反国家法律、法规的内容，或附有</w:t>
      </w:r>
      <w:r>
        <w:rPr>
          <w:rFonts w:hint="eastAsia" w:ascii="仿宋_GB2312" w:eastAsia="仿宋_GB2312"/>
          <w:sz w:val="32"/>
          <w:szCs w:val="32"/>
          <w:lang w:eastAsia="zh-CN"/>
        </w:rPr>
        <w:t>询比价</w:t>
      </w:r>
      <w:r>
        <w:rPr>
          <w:rFonts w:hint="eastAsia" w:ascii="仿宋_GB2312" w:eastAsia="仿宋_GB2312"/>
          <w:sz w:val="32"/>
          <w:szCs w:val="32"/>
        </w:rPr>
        <w:t>采购人不能接受的条件的。</w:t>
      </w:r>
    </w:p>
    <w:p>
      <w:pPr>
        <w:spacing w:line="560" w:lineRule="exact"/>
        <w:rPr>
          <w:rFonts w:hint="eastAsia" w:ascii="仿宋_GB2312" w:eastAsia="仿宋_GB2312"/>
          <w:sz w:val="32"/>
          <w:szCs w:val="32"/>
        </w:rPr>
      </w:pPr>
      <w:bookmarkStart w:id="26" w:name="_Toc122257617"/>
      <w:bookmarkStart w:id="27" w:name="_Toc122750639"/>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pStyle w:val="2"/>
        <w:spacing w:line="560" w:lineRule="exact"/>
        <w:rPr>
          <w:rFonts w:hint="eastAsia"/>
        </w:rPr>
      </w:pPr>
    </w:p>
    <w:p>
      <w:pPr>
        <w:pStyle w:val="2"/>
        <w:spacing w:line="560" w:lineRule="exact"/>
        <w:rPr>
          <w:rFonts w:hint="eastAsia"/>
        </w:rPr>
      </w:pPr>
    </w:p>
    <w:p>
      <w:pPr>
        <w:pStyle w:val="2"/>
        <w:spacing w:line="560" w:lineRule="exact"/>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spacing w:line="560" w:lineRule="exact"/>
        <w:rPr>
          <w:rFonts w:hint="eastAsia"/>
        </w:rPr>
      </w:pPr>
    </w:p>
    <w:p>
      <w:pPr>
        <w:rPr>
          <w:rFonts w:hint="eastAsia"/>
        </w:rPr>
      </w:pPr>
    </w:p>
    <w:p>
      <w:pPr>
        <w:rPr>
          <w:rFonts w:hint="eastAsia"/>
        </w:rPr>
      </w:pPr>
    </w:p>
    <w:p>
      <w:pPr>
        <w:rPr>
          <w:rFonts w:hint="eastAsia"/>
        </w:rPr>
      </w:pPr>
    </w:p>
    <w:p>
      <w:pPr>
        <w:rPr>
          <w:rFonts w:hint="eastAsia"/>
        </w:rPr>
      </w:pPr>
    </w:p>
    <w:p>
      <w:pPr>
        <w:pStyle w:val="2"/>
        <w:spacing w:line="560" w:lineRule="exact"/>
        <w:ind w:firstLine="2891" w:firstLineChars="800"/>
        <w:jc w:val="both"/>
        <w:rPr>
          <w:rFonts w:hint="eastAsia" w:ascii="仿宋_GB2312" w:hAnsi="仿宋_GB2312" w:eastAsia="仿宋_GB2312" w:cs="仿宋_GB2312"/>
          <w:b/>
          <w:bCs/>
          <w:sz w:val="36"/>
          <w:szCs w:val="36"/>
        </w:rPr>
      </w:pPr>
      <w:bookmarkStart w:id="28" w:name="_Toc24320"/>
      <w:r>
        <w:rPr>
          <w:rFonts w:hint="eastAsia" w:ascii="仿宋_GB2312" w:hAnsi="仿宋_GB2312" w:eastAsia="仿宋_GB2312" w:cs="仿宋_GB2312"/>
          <w:b/>
          <w:bCs/>
          <w:sz w:val="36"/>
          <w:szCs w:val="36"/>
        </w:rPr>
        <w:t>第五篇  评审办法</w:t>
      </w:r>
      <w:bookmarkEnd w:id="28"/>
      <w:bookmarkStart w:id="29" w:name="_Toc508286676"/>
      <w:bookmarkStart w:id="30" w:name="_Toc409439690"/>
    </w:p>
    <w:p>
      <w:pPr>
        <w:spacing w:line="560" w:lineRule="exact"/>
        <w:ind w:firstLine="642" w:firstLineChars="200"/>
        <w:rPr>
          <w:rFonts w:hint="eastAsia" w:ascii="仿宋_GB2312" w:eastAsia="仿宋_GB2312"/>
          <w:b/>
          <w:sz w:val="32"/>
          <w:szCs w:val="32"/>
        </w:rPr>
      </w:pPr>
      <w:r>
        <w:rPr>
          <w:rFonts w:hint="eastAsia" w:ascii="仿宋_GB2312" w:eastAsia="仿宋_GB2312"/>
          <w:b/>
          <w:sz w:val="32"/>
          <w:szCs w:val="32"/>
          <w:lang w:eastAsia="zh-CN"/>
        </w:rPr>
        <w:t>一</w:t>
      </w:r>
      <w:r>
        <w:rPr>
          <w:rFonts w:hint="eastAsia" w:ascii="仿宋_GB2312" w:eastAsia="仿宋_GB2312"/>
          <w:b/>
          <w:sz w:val="32"/>
          <w:szCs w:val="32"/>
        </w:rPr>
        <w:t>、</w:t>
      </w:r>
      <w:r>
        <w:rPr>
          <w:rFonts w:hint="eastAsia" w:ascii="仿宋_GB2312" w:eastAsia="仿宋_GB2312"/>
          <w:b/>
          <w:sz w:val="32"/>
          <w:szCs w:val="32"/>
          <w:lang w:eastAsia="zh-CN"/>
        </w:rPr>
        <w:t>响应文件</w:t>
      </w:r>
      <w:r>
        <w:rPr>
          <w:rFonts w:hint="eastAsia" w:ascii="仿宋_GB2312" w:eastAsia="仿宋_GB2312"/>
          <w:b/>
          <w:sz w:val="32"/>
          <w:szCs w:val="32"/>
        </w:rPr>
        <w:t>评审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(一)评审小组的组成</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询比价</w:t>
      </w:r>
      <w:r>
        <w:rPr>
          <w:rFonts w:hint="eastAsia" w:ascii="仿宋_GB2312" w:eastAsia="仿宋_GB2312"/>
          <w:sz w:val="32"/>
          <w:szCs w:val="32"/>
        </w:rPr>
        <w:t>采购人按</w:t>
      </w:r>
      <w:r>
        <w:rPr>
          <w:rFonts w:hint="eastAsia" w:ascii="仿宋_GB2312" w:eastAsia="仿宋_GB2312"/>
          <w:sz w:val="32"/>
          <w:szCs w:val="32"/>
          <w:lang w:val="en-US" w:eastAsia="zh-CN"/>
        </w:rPr>
        <w:t>国家对采购行为相关法律法规</w:t>
      </w:r>
      <w:r>
        <w:rPr>
          <w:rFonts w:hint="eastAsia" w:ascii="仿宋_GB2312" w:eastAsia="仿宋_GB2312"/>
          <w:sz w:val="32"/>
          <w:szCs w:val="32"/>
        </w:rPr>
        <w:t>要求并根据</w:t>
      </w:r>
      <w:r>
        <w:rPr>
          <w:rFonts w:hint="eastAsia" w:ascii="仿宋_GB2312" w:eastAsia="仿宋_GB2312"/>
          <w:sz w:val="32"/>
          <w:szCs w:val="32"/>
          <w:lang w:eastAsia="zh-CN"/>
        </w:rPr>
        <w:t>询比价</w:t>
      </w:r>
      <w:r>
        <w:rPr>
          <w:rFonts w:hint="eastAsia" w:ascii="仿宋_GB2312" w:eastAsia="仿宋_GB2312"/>
          <w:sz w:val="32"/>
          <w:szCs w:val="32"/>
        </w:rPr>
        <w:t>采购项目特点组成评审小组。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(二)评审方法和依据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1．评审办法：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评审小组从质量和服务均能满足</w:t>
      </w:r>
      <w:r>
        <w:rPr>
          <w:rFonts w:hint="eastAsia" w:ascii="仿宋_GB2312" w:eastAsia="仿宋_GB2312"/>
          <w:sz w:val="32"/>
          <w:szCs w:val="32"/>
          <w:lang w:eastAsia="zh-CN"/>
        </w:rPr>
        <w:t>询比价</w:t>
      </w:r>
      <w:r>
        <w:rPr>
          <w:rFonts w:hint="eastAsia" w:ascii="仿宋_GB2312" w:eastAsia="仿宋_GB2312"/>
          <w:sz w:val="32"/>
          <w:szCs w:val="32"/>
        </w:rPr>
        <w:t>采购文件实质性响应要求的</w:t>
      </w:r>
      <w:r>
        <w:rPr>
          <w:rFonts w:hint="eastAsia" w:ascii="仿宋_GB2312" w:eastAsia="仿宋_GB2312"/>
          <w:sz w:val="32"/>
          <w:szCs w:val="32"/>
          <w:lang w:eastAsia="zh-CN"/>
        </w:rPr>
        <w:t>供应商</w:t>
      </w:r>
      <w:r>
        <w:rPr>
          <w:rFonts w:hint="eastAsia" w:ascii="仿宋_GB2312" w:eastAsia="仿宋_GB2312"/>
          <w:sz w:val="32"/>
          <w:szCs w:val="32"/>
        </w:rPr>
        <w:t>中，按照</w:t>
      </w:r>
      <w:r>
        <w:rPr>
          <w:rFonts w:hint="eastAsia" w:ascii="仿宋_GB2312" w:eastAsia="仿宋_GB2312"/>
          <w:sz w:val="32"/>
          <w:szCs w:val="32"/>
          <w:lang w:val="en-US" w:eastAsia="zh-CN"/>
        </w:rPr>
        <w:t>报价总价</w:t>
      </w:r>
      <w:r>
        <w:rPr>
          <w:rFonts w:hint="eastAsia" w:ascii="仿宋_GB2312" w:eastAsia="仿宋_GB2312"/>
          <w:sz w:val="32"/>
          <w:szCs w:val="32"/>
        </w:rPr>
        <w:t>由</w:t>
      </w:r>
      <w:r>
        <w:rPr>
          <w:rFonts w:hint="eastAsia" w:ascii="仿宋_GB2312" w:eastAsia="仿宋_GB2312"/>
          <w:sz w:val="32"/>
          <w:szCs w:val="32"/>
          <w:lang w:val="en-US" w:eastAsia="zh-CN"/>
        </w:rPr>
        <w:t>低</w:t>
      </w:r>
      <w:r>
        <w:rPr>
          <w:rFonts w:hint="eastAsia" w:ascii="仿宋_GB2312" w:eastAsia="仿宋_GB2312"/>
          <w:sz w:val="32"/>
          <w:szCs w:val="32"/>
        </w:rPr>
        <w:t>到</w:t>
      </w:r>
      <w:r>
        <w:rPr>
          <w:rFonts w:hint="eastAsia" w:ascii="仿宋_GB2312" w:eastAsia="仿宋_GB2312"/>
          <w:sz w:val="32"/>
          <w:szCs w:val="32"/>
          <w:lang w:val="en-US" w:eastAsia="zh-CN"/>
        </w:rPr>
        <w:t>高</w:t>
      </w:r>
      <w:r>
        <w:rPr>
          <w:rFonts w:hint="eastAsia" w:ascii="仿宋_GB2312" w:eastAsia="仿宋_GB2312"/>
          <w:sz w:val="32"/>
          <w:szCs w:val="32"/>
        </w:rPr>
        <w:t>的顺序不多于3名成交候选人，并编写评审报告。</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询比价</w:t>
      </w:r>
      <w:r>
        <w:rPr>
          <w:rFonts w:hint="eastAsia" w:ascii="仿宋_GB2312" w:eastAsia="仿宋_GB2312"/>
          <w:sz w:val="32"/>
          <w:szCs w:val="32"/>
        </w:rPr>
        <w:t>采购人从评审报告推荐的成交候选人中，根据质量和服务均能满足</w:t>
      </w:r>
      <w:r>
        <w:rPr>
          <w:rFonts w:hint="eastAsia" w:ascii="仿宋_GB2312" w:eastAsia="仿宋_GB2312"/>
          <w:sz w:val="32"/>
          <w:szCs w:val="32"/>
          <w:lang w:eastAsia="zh-CN"/>
        </w:rPr>
        <w:t>询比价</w:t>
      </w:r>
      <w:r>
        <w:rPr>
          <w:rFonts w:hint="eastAsia" w:ascii="仿宋_GB2312" w:eastAsia="仿宋_GB2312"/>
          <w:sz w:val="32"/>
          <w:szCs w:val="32"/>
        </w:rPr>
        <w:t>采购文件实质性响应要求且报价最</w:t>
      </w:r>
      <w:r>
        <w:rPr>
          <w:rFonts w:hint="eastAsia" w:ascii="仿宋_GB2312" w:eastAsia="仿宋_GB2312"/>
          <w:sz w:val="32"/>
          <w:szCs w:val="32"/>
          <w:lang w:val="en-US" w:eastAsia="zh-CN"/>
        </w:rPr>
        <w:t>低</w:t>
      </w:r>
      <w:r>
        <w:rPr>
          <w:rFonts w:hint="eastAsia" w:ascii="仿宋_GB2312" w:eastAsia="仿宋_GB2312"/>
          <w:sz w:val="32"/>
          <w:szCs w:val="32"/>
        </w:rPr>
        <w:t>的原则确定成交人。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2．评审依据：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评审的依据为</w:t>
      </w:r>
      <w:r>
        <w:rPr>
          <w:rFonts w:hint="eastAsia" w:ascii="仿宋_GB2312" w:eastAsia="仿宋_GB2312"/>
          <w:sz w:val="32"/>
          <w:szCs w:val="32"/>
          <w:lang w:eastAsia="zh-CN"/>
        </w:rPr>
        <w:t>询比价</w:t>
      </w:r>
      <w:r>
        <w:rPr>
          <w:rFonts w:hint="eastAsia" w:ascii="仿宋_GB2312" w:eastAsia="仿宋_GB2312"/>
          <w:sz w:val="32"/>
          <w:szCs w:val="32"/>
        </w:rPr>
        <w:t>采购文件（含有效的补充文件），评审小组判断</w:t>
      </w:r>
      <w:r>
        <w:rPr>
          <w:rFonts w:hint="eastAsia" w:ascii="仿宋_GB2312" w:eastAsia="仿宋_GB2312"/>
          <w:sz w:val="32"/>
          <w:szCs w:val="32"/>
          <w:lang w:eastAsia="zh-CN"/>
        </w:rPr>
        <w:t>供应商</w:t>
      </w:r>
      <w:r>
        <w:rPr>
          <w:rFonts w:hint="eastAsia" w:ascii="仿宋_GB2312" w:eastAsia="仿宋_GB2312"/>
          <w:sz w:val="32"/>
          <w:szCs w:val="32"/>
        </w:rPr>
        <w:t>对</w:t>
      </w:r>
      <w:r>
        <w:rPr>
          <w:rFonts w:hint="eastAsia" w:ascii="仿宋_GB2312" w:eastAsia="仿宋_GB2312"/>
          <w:sz w:val="32"/>
          <w:szCs w:val="32"/>
          <w:lang w:eastAsia="zh-CN"/>
        </w:rPr>
        <w:t>询比价</w:t>
      </w:r>
      <w:r>
        <w:rPr>
          <w:rFonts w:hint="eastAsia" w:ascii="仿宋_GB2312" w:eastAsia="仿宋_GB2312"/>
          <w:sz w:val="32"/>
          <w:szCs w:val="32"/>
        </w:rPr>
        <w:t>采购文件的响应仅基于</w:t>
      </w:r>
      <w:r>
        <w:rPr>
          <w:rFonts w:hint="eastAsia" w:ascii="仿宋_GB2312" w:eastAsia="仿宋_GB2312"/>
          <w:sz w:val="32"/>
          <w:szCs w:val="32"/>
          <w:lang w:eastAsia="zh-CN"/>
        </w:rPr>
        <w:t>响应文件</w:t>
      </w:r>
      <w:r>
        <w:rPr>
          <w:rFonts w:hint="eastAsia" w:ascii="仿宋_GB2312" w:eastAsia="仿宋_GB2312"/>
          <w:sz w:val="32"/>
          <w:szCs w:val="32"/>
        </w:rPr>
        <w:t>本身而不靠外部证据。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3．评审原则：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（1）对所有有效报价的评价，都采用相同的程序和标准。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（2）评审严格按照</w:t>
      </w:r>
      <w:r>
        <w:rPr>
          <w:rFonts w:hint="eastAsia" w:ascii="仿宋_GB2312" w:eastAsia="仿宋_GB2312"/>
          <w:sz w:val="32"/>
          <w:szCs w:val="32"/>
          <w:lang w:eastAsia="zh-CN"/>
        </w:rPr>
        <w:t>询比价</w:t>
      </w:r>
      <w:r>
        <w:rPr>
          <w:rFonts w:hint="eastAsia" w:ascii="仿宋_GB2312" w:eastAsia="仿宋_GB2312"/>
          <w:sz w:val="32"/>
          <w:szCs w:val="32"/>
        </w:rPr>
        <w:t>采购文件的要求和条件进行。</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4．评审程序</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（1）根据《</w:t>
      </w:r>
      <w:r>
        <w:rPr>
          <w:rFonts w:hint="eastAsia" w:ascii="仿宋_GB2312" w:eastAsia="仿宋_GB2312"/>
          <w:sz w:val="32"/>
          <w:szCs w:val="32"/>
          <w:lang w:eastAsia="zh-CN"/>
        </w:rPr>
        <w:t>询比价</w:t>
      </w:r>
      <w:r>
        <w:rPr>
          <w:rFonts w:hint="eastAsia" w:ascii="仿宋_GB2312" w:eastAsia="仿宋_GB2312"/>
          <w:sz w:val="32"/>
          <w:szCs w:val="32"/>
        </w:rPr>
        <w:t>采购文件》的要求和规定，评审小组首先对各</w:t>
      </w:r>
      <w:r>
        <w:rPr>
          <w:rFonts w:hint="eastAsia" w:ascii="仿宋_GB2312" w:eastAsia="仿宋_GB2312"/>
          <w:sz w:val="32"/>
          <w:szCs w:val="32"/>
          <w:lang w:eastAsia="zh-CN"/>
        </w:rPr>
        <w:t>供应商</w:t>
      </w:r>
      <w:r>
        <w:rPr>
          <w:rFonts w:hint="eastAsia" w:ascii="仿宋_GB2312" w:eastAsia="仿宋_GB2312"/>
          <w:sz w:val="32"/>
          <w:szCs w:val="32"/>
        </w:rPr>
        <w:t>的《</w:t>
      </w:r>
      <w:r>
        <w:rPr>
          <w:rFonts w:hint="eastAsia" w:ascii="仿宋_GB2312" w:eastAsia="仿宋_GB2312"/>
          <w:sz w:val="32"/>
          <w:szCs w:val="32"/>
          <w:lang w:eastAsia="zh-CN"/>
        </w:rPr>
        <w:t>响应文件</w:t>
      </w:r>
      <w:r>
        <w:rPr>
          <w:rFonts w:hint="eastAsia" w:ascii="仿宋_GB2312" w:eastAsia="仿宋_GB2312"/>
          <w:sz w:val="32"/>
          <w:szCs w:val="32"/>
        </w:rPr>
        <w:t>》进行初审。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初审分资格性检查和符合性检查：资格性检查是依据法律法规和</w:t>
      </w:r>
      <w:r>
        <w:rPr>
          <w:rFonts w:hint="eastAsia" w:ascii="仿宋_GB2312" w:eastAsia="仿宋_GB2312"/>
          <w:sz w:val="32"/>
          <w:szCs w:val="32"/>
          <w:lang w:eastAsia="zh-CN"/>
        </w:rPr>
        <w:t>询比价</w:t>
      </w:r>
      <w:r>
        <w:rPr>
          <w:rFonts w:hint="eastAsia" w:ascii="仿宋_GB2312" w:eastAsia="仿宋_GB2312"/>
          <w:sz w:val="32"/>
          <w:szCs w:val="32"/>
        </w:rPr>
        <w:t>采购文件的规定，对</w:t>
      </w:r>
      <w:r>
        <w:rPr>
          <w:rFonts w:hint="eastAsia" w:ascii="仿宋_GB2312" w:eastAsia="仿宋_GB2312"/>
          <w:sz w:val="32"/>
          <w:szCs w:val="32"/>
          <w:lang w:eastAsia="zh-CN"/>
        </w:rPr>
        <w:t>响应文件</w:t>
      </w:r>
      <w:r>
        <w:rPr>
          <w:rFonts w:hint="eastAsia" w:ascii="仿宋_GB2312" w:eastAsia="仿宋_GB2312"/>
          <w:sz w:val="32"/>
          <w:szCs w:val="32"/>
        </w:rPr>
        <w:t>中的资格证明等进行审查，以确定</w:t>
      </w:r>
      <w:r>
        <w:rPr>
          <w:rFonts w:hint="eastAsia" w:ascii="仿宋_GB2312" w:eastAsia="仿宋_GB2312"/>
          <w:sz w:val="32"/>
          <w:szCs w:val="32"/>
          <w:lang w:eastAsia="zh-CN"/>
        </w:rPr>
        <w:t>供应商</w:t>
      </w:r>
      <w:r>
        <w:rPr>
          <w:rFonts w:hint="eastAsia" w:ascii="仿宋_GB2312" w:eastAsia="仿宋_GB2312"/>
          <w:sz w:val="32"/>
          <w:szCs w:val="32"/>
        </w:rPr>
        <w:t>是否具备报价资格；符合性检查是依据</w:t>
      </w:r>
      <w:r>
        <w:rPr>
          <w:rFonts w:hint="eastAsia" w:ascii="仿宋_GB2312" w:eastAsia="仿宋_GB2312"/>
          <w:sz w:val="32"/>
          <w:szCs w:val="32"/>
          <w:lang w:eastAsia="zh-CN"/>
        </w:rPr>
        <w:t>询比价</w:t>
      </w:r>
      <w:r>
        <w:rPr>
          <w:rFonts w:hint="eastAsia" w:ascii="仿宋_GB2312" w:eastAsia="仿宋_GB2312"/>
          <w:sz w:val="32"/>
          <w:szCs w:val="32"/>
        </w:rPr>
        <w:t>采购文件的规定，从</w:t>
      </w:r>
      <w:r>
        <w:rPr>
          <w:rFonts w:hint="eastAsia" w:ascii="仿宋_GB2312" w:eastAsia="仿宋_GB2312"/>
          <w:sz w:val="32"/>
          <w:szCs w:val="32"/>
          <w:lang w:eastAsia="zh-CN"/>
        </w:rPr>
        <w:t>响应文件</w:t>
      </w:r>
      <w:r>
        <w:rPr>
          <w:rFonts w:hint="eastAsia" w:ascii="仿宋_GB2312" w:eastAsia="仿宋_GB2312"/>
          <w:sz w:val="32"/>
          <w:szCs w:val="32"/>
        </w:rPr>
        <w:t>的有效性、完整性和对</w:t>
      </w:r>
      <w:r>
        <w:rPr>
          <w:rFonts w:hint="eastAsia" w:ascii="仿宋_GB2312" w:eastAsia="仿宋_GB2312"/>
          <w:sz w:val="32"/>
          <w:szCs w:val="32"/>
          <w:lang w:eastAsia="zh-CN"/>
        </w:rPr>
        <w:t>询比价</w:t>
      </w:r>
      <w:r>
        <w:rPr>
          <w:rFonts w:hint="eastAsia" w:ascii="仿宋_GB2312" w:eastAsia="仿宋_GB2312"/>
          <w:sz w:val="32"/>
          <w:szCs w:val="32"/>
        </w:rPr>
        <w:t>采购文件的响应程度进行审查，以确定</w:t>
      </w:r>
      <w:r>
        <w:rPr>
          <w:rFonts w:hint="eastAsia" w:ascii="仿宋_GB2312" w:eastAsia="仿宋_GB2312"/>
          <w:sz w:val="32"/>
          <w:szCs w:val="32"/>
          <w:lang w:eastAsia="zh-CN"/>
        </w:rPr>
        <w:t>供应商</w:t>
      </w:r>
      <w:r>
        <w:rPr>
          <w:rFonts w:hint="eastAsia" w:ascii="仿宋_GB2312" w:eastAsia="仿宋_GB2312"/>
          <w:sz w:val="32"/>
          <w:szCs w:val="32"/>
        </w:rPr>
        <w:t>是否对</w:t>
      </w:r>
      <w:r>
        <w:rPr>
          <w:rFonts w:hint="eastAsia" w:ascii="仿宋_GB2312" w:eastAsia="仿宋_GB2312"/>
          <w:sz w:val="32"/>
          <w:szCs w:val="32"/>
          <w:lang w:eastAsia="zh-CN"/>
        </w:rPr>
        <w:t>询比价</w:t>
      </w:r>
      <w:r>
        <w:rPr>
          <w:rFonts w:hint="eastAsia" w:ascii="仿宋_GB2312" w:eastAsia="仿宋_GB2312"/>
          <w:sz w:val="32"/>
          <w:szCs w:val="32"/>
        </w:rPr>
        <w:t>采购文件的实质性要求作出响应。</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（2）澄清有关问题。为了有助于对</w:t>
      </w:r>
      <w:r>
        <w:rPr>
          <w:rFonts w:hint="eastAsia" w:ascii="仿宋_GB2312" w:eastAsia="仿宋_GB2312"/>
          <w:sz w:val="32"/>
          <w:szCs w:val="32"/>
          <w:lang w:eastAsia="zh-CN"/>
        </w:rPr>
        <w:t>响应文件</w:t>
      </w:r>
      <w:r>
        <w:rPr>
          <w:rFonts w:hint="eastAsia" w:ascii="仿宋_GB2312" w:eastAsia="仿宋_GB2312"/>
          <w:sz w:val="32"/>
          <w:szCs w:val="32"/>
        </w:rPr>
        <w:t>进行审查、评估和比较，评审小组可以对</w:t>
      </w:r>
      <w:r>
        <w:rPr>
          <w:rFonts w:hint="eastAsia" w:ascii="仿宋_GB2312" w:eastAsia="仿宋_GB2312"/>
          <w:sz w:val="32"/>
          <w:szCs w:val="32"/>
          <w:lang w:eastAsia="zh-CN"/>
        </w:rPr>
        <w:t>响应文件</w:t>
      </w:r>
      <w:r>
        <w:rPr>
          <w:rFonts w:hint="eastAsia" w:ascii="仿宋_GB2312" w:eastAsia="仿宋_GB2312"/>
          <w:sz w:val="32"/>
          <w:szCs w:val="32"/>
        </w:rPr>
        <w:t>中含义不明确、同类问题表述不一致或者有明显文字和计算错误的内容向</w:t>
      </w:r>
      <w:r>
        <w:rPr>
          <w:rFonts w:hint="eastAsia" w:ascii="仿宋_GB2312" w:eastAsia="仿宋_GB2312"/>
          <w:sz w:val="32"/>
          <w:szCs w:val="32"/>
          <w:lang w:eastAsia="zh-CN"/>
        </w:rPr>
        <w:t>供应商</w:t>
      </w:r>
      <w:r>
        <w:rPr>
          <w:rFonts w:hint="eastAsia" w:ascii="仿宋_GB2312" w:eastAsia="仿宋_GB2312"/>
          <w:sz w:val="32"/>
          <w:szCs w:val="32"/>
        </w:rPr>
        <w:t>质疑，要求</w:t>
      </w:r>
      <w:r>
        <w:rPr>
          <w:rFonts w:hint="eastAsia" w:ascii="仿宋_GB2312" w:eastAsia="仿宋_GB2312"/>
          <w:sz w:val="32"/>
          <w:szCs w:val="32"/>
          <w:lang w:eastAsia="zh-CN"/>
        </w:rPr>
        <w:t>供应商</w:t>
      </w:r>
      <w:r>
        <w:rPr>
          <w:rFonts w:hint="eastAsia" w:ascii="仿宋_GB2312" w:eastAsia="仿宋_GB2312"/>
          <w:sz w:val="32"/>
          <w:szCs w:val="32"/>
        </w:rPr>
        <w:t>作出必要的澄清、说明或纠正。</w:t>
      </w:r>
      <w:r>
        <w:rPr>
          <w:rFonts w:hint="eastAsia" w:ascii="仿宋_GB2312" w:eastAsia="仿宋_GB2312"/>
          <w:sz w:val="32"/>
          <w:szCs w:val="32"/>
          <w:lang w:eastAsia="zh-CN"/>
        </w:rPr>
        <w:t>供应商</w:t>
      </w:r>
      <w:r>
        <w:rPr>
          <w:rFonts w:hint="eastAsia" w:ascii="仿宋_GB2312" w:eastAsia="仿宋_GB2312"/>
          <w:sz w:val="32"/>
          <w:szCs w:val="32"/>
        </w:rPr>
        <w:t>的澄清、说明或者补正应当采用书面形式，由其授权代表签字，并不得超出</w:t>
      </w:r>
      <w:r>
        <w:rPr>
          <w:rFonts w:hint="eastAsia" w:ascii="仿宋_GB2312" w:eastAsia="仿宋_GB2312"/>
          <w:sz w:val="32"/>
          <w:szCs w:val="32"/>
          <w:lang w:eastAsia="zh-CN"/>
        </w:rPr>
        <w:t>响应文件</w:t>
      </w:r>
      <w:r>
        <w:rPr>
          <w:rFonts w:hint="eastAsia" w:ascii="仿宋_GB2312" w:eastAsia="仿宋_GB2312"/>
          <w:sz w:val="32"/>
          <w:szCs w:val="32"/>
        </w:rPr>
        <w:t>的范围或者改变</w:t>
      </w:r>
      <w:r>
        <w:rPr>
          <w:rFonts w:hint="eastAsia" w:ascii="仿宋_GB2312" w:eastAsia="仿宋_GB2312"/>
          <w:sz w:val="32"/>
          <w:szCs w:val="32"/>
          <w:lang w:eastAsia="zh-CN"/>
        </w:rPr>
        <w:t>响应文件</w:t>
      </w:r>
      <w:r>
        <w:rPr>
          <w:rFonts w:hint="eastAsia" w:ascii="仿宋_GB2312" w:eastAsia="仿宋_GB2312"/>
          <w:sz w:val="32"/>
          <w:szCs w:val="32"/>
        </w:rPr>
        <w:t>的实质性内容。书面承诺为其</w:t>
      </w:r>
      <w:r>
        <w:rPr>
          <w:rFonts w:hint="eastAsia" w:ascii="仿宋_GB2312" w:eastAsia="仿宋_GB2312"/>
          <w:sz w:val="32"/>
          <w:szCs w:val="32"/>
          <w:lang w:eastAsia="zh-CN"/>
        </w:rPr>
        <w:t>响应文件</w:t>
      </w:r>
      <w:r>
        <w:rPr>
          <w:rFonts w:hint="eastAsia" w:ascii="仿宋_GB2312" w:eastAsia="仿宋_GB2312"/>
          <w:sz w:val="32"/>
          <w:szCs w:val="32"/>
        </w:rPr>
        <w:t>的组成部分。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（3）比较与评价。评审小组对初审合格的</w:t>
      </w:r>
      <w:r>
        <w:rPr>
          <w:rFonts w:hint="eastAsia" w:ascii="仿宋_GB2312" w:eastAsia="仿宋_GB2312"/>
          <w:sz w:val="32"/>
          <w:szCs w:val="32"/>
          <w:lang w:eastAsia="zh-CN"/>
        </w:rPr>
        <w:t>响应文件</w:t>
      </w:r>
      <w:r>
        <w:rPr>
          <w:rFonts w:hint="eastAsia" w:ascii="仿宋_GB2312" w:eastAsia="仿宋_GB2312"/>
          <w:sz w:val="32"/>
          <w:szCs w:val="32"/>
        </w:rPr>
        <w:t>按照</w:t>
      </w:r>
      <w:r>
        <w:rPr>
          <w:rFonts w:hint="eastAsia" w:ascii="仿宋_GB2312" w:eastAsia="仿宋_GB2312"/>
          <w:sz w:val="32"/>
          <w:szCs w:val="32"/>
          <w:lang w:eastAsia="zh-CN"/>
        </w:rPr>
        <w:t>询比价</w:t>
      </w:r>
      <w:r>
        <w:rPr>
          <w:rFonts w:hint="eastAsia" w:ascii="仿宋_GB2312" w:eastAsia="仿宋_GB2312"/>
          <w:sz w:val="32"/>
          <w:szCs w:val="32"/>
        </w:rPr>
        <w:t>采购文件中规定的评审方法和标准进行综合比较和评价。</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（4）评审小组根据确定的评审方法和标准进行比较、排序，推荐出成交候选人。</w:t>
      </w:r>
    </w:p>
    <w:p>
      <w:pPr>
        <w:spacing w:line="560" w:lineRule="exact"/>
        <w:ind w:firstLine="642" w:firstLineChars="200"/>
        <w:rPr>
          <w:rFonts w:hint="eastAsia" w:ascii="仿宋_GB2312" w:eastAsia="仿宋_GB2312"/>
          <w:b/>
          <w:sz w:val="32"/>
          <w:szCs w:val="32"/>
        </w:rPr>
      </w:pPr>
      <w:r>
        <w:rPr>
          <w:rFonts w:hint="eastAsia" w:ascii="仿宋_GB2312" w:eastAsia="仿宋_GB2312"/>
          <w:b/>
          <w:sz w:val="32"/>
          <w:szCs w:val="32"/>
          <w:lang w:eastAsia="zh-CN"/>
        </w:rPr>
        <w:t>二</w:t>
      </w:r>
      <w:r>
        <w:rPr>
          <w:rFonts w:hint="eastAsia" w:ascii="仿宋_GB2312" w:eastAsia="仿宋_GB2312"/>
          <w:b/>
          <w:sz w:val="32"/>
          <w:szCs w:val="32"/>
        </w:rPr>
        <w:t>、成交原则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lang w:eastAsia="zh-CN"/>
        </w:rPr>
        <w:t>询比价</w:t>
      </w:r>
      <w:r>
        <w:rPr>
          <w:rFonts w:hint="eastAsia" w:ascii="仿宋_GB2312" w:eastAsia="仿宋_GB2312"/>
          <w:sz w:val="32"/>
          <w:szCs w:val="32"/>
        </w:rPr>
        <w:t>采购人（或其授权的评审小组）按照评审报告中推荐的</w:t>
      </w:r>
      <w:r>
        <w:rPr>
          <w:rFonts w:hint="eastAsia" w:ascii="仿宋_GB2312" w:eastAsia="仿宋_GB2312"/>
          <w:sz w:val="32"/>
          <w:szCs w:val="32"/>
          <w:lang w:eastAsia="zh-CN"/>
        </w:rPr>
        <w:t>供应商</w:t>
      </w:r>
      <w:r>
        <w:rPr>
          <w:rFonts w:hint="eastAsia" w:ascii="仿宋_GB2312" w:eastAsia="仿宋_GB2312"/>
          <w:sz w:val="32"/>
          <w:szCs w:val="32"/>
        </w:rPr>
        <w:t>排名顺序确定排名第一的候选人为成交</w:t>
      </w:r>
      <w:r>
        <w:rPr>
          <w:rFonts w:hint="eastAsia" w:ascii="仿宋_GB2312" w:eastAsia="仿宋_GB2312"/>
          <w:sz w:val="32"/>
          <w:szCs w:val="32"/>
          <w:lang w:eastAsia="zh-CN"/>
        </w:rPr>
        <w:t>供应商</w:t>
      </w:r>
      <w:r>
        <w:rPr>
          <w:rFonts w:hint="eastAsia" w:ascii="仿宋_GB2312" w:eastAsia="仿宋_GB2312"/>
          <w:sz w:val="32"/>
          <w:szCs w:val="32"/>
        </w:rPr>
        <w:t>。排名第一的成交</w:t>
      </w:r>
      <w:r>
        <w:rPr>
          <w:rFonts w:hint="eastAsia" w:ascii="仿宋_GB2312" w:eastAsia="仿宋_GB2312"/>
          <w:sz w:val="32"/>
          <w:szCs w:val="32"/>
          <w:lang w:eastAsia="zh-CN"/>
        </w:rPr>
        <w:t>供应商</w:t>
      </w:r>
      <w:r>
        <w:rPr>
          <w:rFonts w:hint="eastAsia" w:ascii="仿宋_GB2312" w:eastAsia="仿宋_GB2312"/>
          <w:sz w:val="32"/>
          <w:szCs w:val="32"/>
        </w:rPr>
        <w:t>放弃成交、或因不可抗力不能履行合同的，</w:t>
      </w:r>
      <w:r>
        <w:rPr>
          <w:rFonts w:hint="eastAsia" w:ascii="仿宋_GB2312" w:eastAsia="仿宋_GB2312"/>
          <w:sz w:val="32"/>
          <w:szCs w:val="32"/>
          <w:lang w:eastAsia="zh-CN"/>
        </w:rPr>
        <w:t>询比价</w:t>
      </w:r>
      <w:r>
        <w:rPr>
          <w:rFonts w:hint="eastAsia" w:ascii="仿宋_GB2312" w:eastAsia="仿宋_GB2312"/>
          <w:sz w:val="32"/>
          <w:szCs w:val="32"/>
        </w:rPr>
        <w:t>采购人应当确定排名第二的候选人为成交</w:t>
      </w:r>
      <w:r>
        <w:rPr>
          <w:rFonts w:hint="eastAsia" w:ascii="仿宋_GB2312" w:eastAsia="仿宋_GB2312"/>
          <w:sz w:val="32"/>
          <w:szCs w:val="32"/>
          <w:lang w:eastAsia="zh-CN"/>
        </w:rPr>
        <w:t>供应商</w:t>
      </w:r>
      <w:r>
        <w:rPr>
          <w:rFonts w:hint="eastAsia" w:ascii="仿宋_GB2312" w:eastAsia="仿宋_GB2312"/>
          <w:sz w:val="32"/>
          <w:szCs w:val="32"/>
        </w:rPr>
        <w:t>。排名第二的成交</w:t>
      </w:r>
      <w:r>
        <w:rPr>
          <w:rFonts w:hint="eastAsia" w:ascii="仿宋_GB2312" w:eastAsia="仿宋_GB2312"/>
          <w:sz w:val="32"/>
          <w:szCs w:val="32"/>
          <w:lang w:eastAsia="zh-CN"/>
        </w:rPr>
        <w:t>供应商</w:t>
      </w:r>
      <w:r>
        <w:rPr>
          <w:rFonts w:hint="eastAsia" w:ascii="仿宋_GB2312" w:eastAsia="仿宋_GB2312"/>
          <w:sz w:val="32"/>
          <w:szCs w:val="32"/>
        </w:rPr>
        <w:t>因前述原因不能签订合同的，</w:t>
      </w:r>
      <w:r>
        <w:rPr>
          <w:rFonts w:hint="eastAsia" w:ascii="仿宋_GB2312" w:eastAsia="仿宋_GB2312"/>
          <w:sz w:val="32"/>
          <w:szCs w:val="32"/>
          <w:lang w:eastAsia="zh-CN"/>
        </w:rPr>
        <w:t>询比价</w:t>
      </w:r>
      <w:r>
        <w:rPr>
          <w:rFonts w:hint="eastAsia" w:ascii="仿宋_GB2312" w:eastAsia="仿宋_GB2312"/>
          <w:sz w:val="32"/>
          <w:szCs w:val="32"/>
        </w:rPr>
        <w:t>采购人应当确定排名第三的候选人为成交</w:t>
      </w:r>
      <w:r>
        <w:rPr>
          <w:rFonts w:hint="eastAsia" w:ascii="仿宋_GB2312" w:eastAsia="仿宋_GB2312"/>
          <w:sz w:val="32"/>
          <w:szCs w:val="32"/>
          <w:lang w:eastAsia="zh-CN"/>
        </w:rPr>
        <w:t>供应商</w:t>
      </w:r>
      <w:r>
        <w:rPr>
          <w:rFonts w:hint="eastAsia" w:ascii="仿宋_GB2312" w:eastAsia="仿宋_GB2312"/>
          <w:sz w:val="32"/>
          <w:szCs w:val="32"/>
        </w:rPr>
        <w:t>。排名前三名的成交</w:t>
      </w:r>
      <w:r>
        <w:rPr>
          <w:rFonts w:hint="eastAsia" w:ascii="仿宋_GB2312" w:eastAsia="仿宋_GB2312"/>
          <w:sz w:val="32"/>
          <w:szCs w:val="32"/>
          <w:lang w:eastAsia="zh-CN"/>
        </w:rPr>
        <w:t>供应商</w:t>
      </w:r>
      <w:r>
        <w:rPr>
          <w:rFonts w:hint="eastAsia" w:ascii="仿宋_GB2312" w:eastAsia="仿宋_GB2312"/>
          <w:sz w:val="32"/>
          <w:szCs w:val="32"/>
        </w:rPr>
        <w:t>均不能签订合同的，则进行重新</w:t>
      </w:r>
      <w:r>
        <w:rPr>
          <w:rFonts w:hint="eastAsia" w:ascii="仿宋_GB2312" w:eastAsia="仿宋_GB2312"/>
          <w:sz w:val="32"/>
          <w:szCs w:val="32"/>
          <w:lang w:eastAsia="zh-CN"/>
        </w:rPr>
        <w:t>询比价</w:t>
      </w:r>
      <w:r>
        <w:rPr>
          <w:rFonts w:hint="eastAsia" w:ascii="仿宋_GB2312" w:eastAsia="仿宋_GB2312"/>
          <w:sz w:val="32"/>
          <w:szCs w:val="32"/>
        </w:rPr>
        <w:t>采购。</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(二)如果经审查或公示期内有异议确定该成交</w:t>
      </w:r>
      <w:r>
        <w:rPr>
          <w:rFonts w:hint="eastAsia" w:ascii="仿宋_GB2312" w:eastAsia="仿宋_GB2312"/>
          <w:sz w:val="32"/>
          <w:szCs w:val="32"/>
          <w:lang w:eastAsia="zh-CN"/>
        </w:rPr>
        <w:t>供应商</w:t>
      </w:r>
      <w:r>
        <w:rPr>
          <w:rFonts w:hint="eastAsia" w:ascii="仿宋_GB2312" w:eastAsia="仿宋_GB2312"/>
          <w:sz w:val="32"/>
          <w:szCs w:val="32"/>
        </w:rPr>
        <w:t>无</w:t>
      </w:r>
      <w:r>
        <w:rPr>
          <w:rFonts w:hint="eastAsia" w:ascii="仿宋_GB2312" w:eastAsia="仿宋_GB2312"/>
          <w:sz w:val="32"/>
          <w:szCs w:val="32"/>
          <w:lang w:eastAsia="zh-CN"/>
        </w:rPr>
        <w:t>法</w:t>
      </w:r>
      <w:r>
        <w:rPr>
          <w:rFonts w:hint="eastAsia" w:ascii="仿宋_GB2312" w:eastAsia="仿宋_GB2312"/>
          <w:sz w:val="32"/>
          <w:szCs w:val="32"/>
        </w:rPr>
        <w:t>圆满履行合同，</w:t>
      </w:r>
      <w:r>
        <w:rPr>
          <w:rFonts w:hint="eastAsia" w:ascii="仿宋_GB2312" w:eastAsia="仿宋_GB2312"/>
          <w:sz w:val="32"/>
          <w:szCs w:val="32"/>
          <w:lang w:eastAsia="zh-CN"/>
        </w:rPr>
        <w:t>询比价</w:t>
      </w:r>
      <w:r>
        <w:rPr>
          <w:rFonts w:hint="eastAsia" w:ascii="仿宋_GB2312" w:eastAsia="仿宋_GB2312"/>
          <w:sz w:val="32"/>
          <w:szCs w:val="32"/>
        </w:rPr>
        <w:t>采购人将对排位其后第一位的成交</w:t>
      </w:r>
      <w:r>
        <w:rPr>
          <w:rFonts w:hint="eastAsia" w:ascii="仿宋_GB2312" w:eastAsia="仿宋_GB2312"/>
          <w:sz w:val="32"/>
          <w:szCs w:val="32"/>
          <w:lang w:eastAsia="zh-CN"/>
        </w:rPr>
        <w:t>供应商</w:t>
      </w:r>
      <w:r>
        <w:rPr>
          <w:rFonts w:hint="eastAsia" w:ascii="仿宋_GB2312" w:eastAsia="仿宋_GB2312"/>
          <w:sz w:val="32"/>
          <w:szCs w:val="32"/>
        </w:rPr>
        <w:t>作出类似的审查和公示。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(三)成交通知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询比价</w:t>
      </w:r>
      <w:r>
        <w:rPr>
          <w:rFonts w:hint="eastAsia" w:ascii="仿宋_GB2312" w:eastAsia="仿宋_GB2312"/>
          <w:sz w:val="32"/>
          <w:szCs w:val="32"/>
        </w:rPr>
        <w:t>采购有效期内，</w:t>
      </w:r>
      <w:r>
        <w:rPr>
          <w:rFonts w:hint="eastAsia" w:ascii="仿宋_GB2312" w:eastAsia="仿宋_GB2312"/>
          <w:sz w:val="32"/>
          <w:szCs w:val="32"/>
          <w:lang w:eastAsia="zh-CN"/>
        </w:rPr>
        <w:t>询比价</w:t>
      </w:r>
      <w:r>
        <w:rPr>
          <w:rFonts w:hint="eastAsia" w:ascii="仿宋_GB2312" w:eastAsia="仿宋_GB2312"/>
          <w:sz w:val="32"/>
          <w:szCs w:val="32"/>
        </w:rPr>
        <w:t>采购人将</w:t>
      </w:r>
      <w:r>
        <w:rPr>
          <w:rFonts w:hint="eastAsia" w:ascii="仿宋_GB2312" w:eastAsia="仿宋_GB2312"/>
          <w:sz w:val="32"/>
          <w:szCs w:val="32"/>
          <w:lang w:eastAsia="zh-CN"/>
        </w:rPr>
        <w:t>在福建省国防动员办公室官网（</w:t>
      </w:r>
      <w:r>
        <w:rPr>
          <w:rFonts w:hint="eastAsia" w:ascii="仿宋_GB2312" w:eastAsia="仿宋_GB2312"/>
          <w:sz w:val="32"/>
          <w:szCs w:val="32"/>
          <w:lang w:val="en-US" w:eastAsia="zh-CN"/>
        </w:rPr>
        <w:t>gdb</w:t>
      </w:r>
      <w:r>
        <w:rPr>
          <w:rFonts w:hint="default" w:ascii="仿宋_GB2312" w:eastAsia="仿宋_GB2312"/>
          <w:sz w:val="32"/>
          <w:szCs w:val="32"/>
          <w:lang w:val="en" w:eastAsia="zh-CN"/>
        </w:rPr>
        <w:t>.fujian.gov.cn/xxgk/tzgs/</w:t>
      </w:r>
      <w:r>
        <w:rPr>
          <w:rFonts w:hint="eastAsia" w:ascii="仿宋_GB2312" w:eastAsia="仿宋_GB2312"/>
          <w:sz w:val="32"/>
          <w:szCs w:val="32"/>
          <w:lang w:eastAsia="zh-CN"/>
        </w:rPr>
        <w:t>）公示询比价结果</w:t>
      </w:r>
      <w:r>
        <w:rPr>
          <w:rFonts w:hint="eastAsia" w:ascii="仿宋_GB2312" w:eastAsia="仿宋_GB2312"/>
          <w:sz w:val="32"/>
          <w:szCs w:val="32"/>
        </w:rPr>
        <w:t>。</w:t>
      </w:r>
      <w:r>
        <w:rPr>
          <w:rFonts w:hint="eastAsia" w:ascii="仿宋_GB2312" w:eastAsia="仿宋_GB2312"/>
          <w:sz w:val="32"/>
          <w:szCs w:val="32"/>
          <w:lang w:eastAsia="zh-CN"/>
        </w:rPr>
        <w:t>询比价结果公示结束</w:t>
      </w:r>
      <w:r>
        <w:rPr>
          <w:rFonts w:hint="eastAsia" w:ascii="仿宋_GB2312" w:eastAsia="仿宋_GB2312"/>
          <w:sz w:val="32"/>
          <w:szCs w:val="32"/>
        </w:rPr>
        <w:t>后，成交</w:t>
      </w:r>
      <w:r>
        <w:rPr>
          <w:rFonts w:hint="eastAsia" w:ascii="仿宋_GB2312" w:eastAsia="仿宋_GB2312"/>
          <w:sz w:val="32"/>
          <w:szCs w:val="32"/>
          <w:lang w:eastAsia="zh-CN"/>
        </w:rPr>
        <w:t>供应商</w:t>
      </w:r>
      <w:r>
        <w:rPr>
          <w:rFonts w:hint="eastAsia" w:ascii="仿宋_GB2312" w:eastAsia="仿宋_GB2312"/>
          <w:sz w:val="32"/>
          <w:szCs w:val="32"/>
        </w:rPr>
        <w:t>放弃成交</w:t>
      </w:r>
      <w:r>
        <w:rPr>
          <w:rFonts w:hint="eastAsia" w:ascii="仿宋_GB2312" w:eastAsia="仿宋_GB2312"/>
          <w:sz w:val="32"/>
          <w:szCs w:val="32"/>
          <w:lang w:eastAsia="zh-CN"/>
        </w:rPr>
        <w:t>的</w:t>
      </w:r>
      <w:r>
        <w:rPr>
          <w:rFonts w:hint="eastAsia" w:ascii="仿宋_GB2312" w:eastAsia="仿宋_GB2312"/>
          <w:sz w:val="32"/>
          <w:szCs w:val="32"/>
        </w:rPr>
        <w:t>，</w:t>
      </w:r>
      <w:r>
        <w:rPr>
          <w:rFonts w:hint="eastAsia" w:ascii="仿宋_GB2312" w:eastAsia="仿宋_GB2312"/>
          <w:sz w:val="32"/>
          <w:szCs w:val="32"/>
          <w:lang w:eastAsia="zh-CN"/>
        </w:rPr>
        <w:t>视情上报财政部门</w:t>
      </w:r>
      <w:r>
        <w:rPr>
          <w:rFonts w:hint="eastAsia" w:ascii="仿宋_GB2312" w:eastAsia="仿宋_GB2312"/>
          <w:sz w:val="32"/>
          <w:szCs w:val="32"/>
        </w:rPr>
        <w:t>。</w:t>
      </w:r>
    </w:p>
    <w:p>
      <w:pPr>
        <w:spacing w:line="560" w:lineRule="exact"/>
        <w:ind w:firstLine="642" w:firstLineChars="200"/>
        <w:rPr>
          <w:rFonts w:hint="eastAsia" w:ascii="仿宋_GB2312" w:eastAsia="仿宋_GB2312"/>
          <w:b/>
          <w:sz w:val="32"/>
          <w:szCs w:val="32"/>
        </w:rPr>
      </w:pPr>
      <w:r>
        <w:rPr>
          <w:rFonts w:hint="eastAsia" w:ascii="仿宋_GB2312" w:eastAsia="仿宋_GB2312"/>
          <w:b/>
          <w:sz w:val="32"/>
          <w:szCs w:val="32"/>
          <w:lang w:eastAsia="zh-CN"/>
        </w:rPr>
        <w:t>三</w:t>
      </w:r>
      <w:r>
        <w:rPr>
          <w:rFonts w:hint="eastAsia" w:ascii="仿宋_GB2312" w:eastAsia="仿宋_GB2312"/>
          <w:b/>
          <w:sz w:val="32"/>
          <w:szCs w:val="32"/>
        </w:rPr>
        <w:t>、签订合同</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(一)签约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1．成交</w:t>
      </w:r>
      <w:r>
        <w:rPr>
          <w:rFonts w:hint="eastAsia" w:ascii="仿宋_GB2312" w:eastAsia="仿宋_GB2312"/>
          <w:sz w:val="32"/>
          <w:szCs w:val="32"/>
          <w:lang w:eastAsia="zh-CN"/>
        </w:rPr>
        <w:t>供应商应于询比价结果公示结束后</w:t>
      </w:r>
      <w:r>
        <w:rPr>
          <w:rFonts w:hint="eastAsia" w:ascii="仿宋_GB2312" w:eastAsia="仿宋_GB2312"/>
          <w:sz w:val="32"/>
          <w:szCs w:val="32"/>
          <w:lang w:val="en-US" w:eastAsia="zh-CN"/>
        </w:rPr>
        <w:t>30日内</w:t>
      </w:r>
      <w:r>
        <w:rPr>
          <w:rFonts w:hint="eastAsia" w:ascii="仿宋_GB2312" w:eastAsia="仿宋_GB2312"/>
          <w:sz w:val="32"/>
          <w:szCs w:val="32"/>
        </w:rPr>
        <w:t>与</w:t>
      </w:r>
      <w:r>
        <w:rPr>
          <w:rFonts w:hint="eastAsia" w:ascii="仿宋_GB2312" w:eastAsia="仿宋_GB2312"/>
          <w:sz w:val="32"/>
          <w:szCs w:val="32"/>
          <w:lang w:eastAsia="zh-CN"/>
        </w:rPr>
        <w:t>询比价</w:t>
      </w:r>
      <w:r>
        <w:rPr>
          <w:rFonts w:hint="eastAsia" w:ascii="仿宋_GB2312" w:eastAsia="仿宋_GB2312"/>
          <w:sz w:val="32"/>
          <w:szCs w:val="32"/>
        </w:rPr>
        <w:t>采购人签订合同</w:t>
      </w:r>
      <w:r>
        <w:rPr>
          <w:rFonts w:hint="eastAsia" w:ascii="仿宋_GB2312" w:eastAsia="仿宋_GB2312"/>
          <w:sz w:val="32"/>
          <w:szCs w:val="32"/>
          <w:lang w:eastAsia="zh-CN"/>
        </w:rPr>
        <w:t>，逾期视为放弃成交</w:t>
      </w:r>
      <w:r>
        <w:rPr>
          <w:rFonts w:hint="eastAsia" w:ascii="仿宋_GB2312" w:eastAsia="仿宋_GB2312"/>
          <w:sz w:val="32"/>
          <w:szCs w:val="32"/>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询比价</w:t>
      </w:r>
      <w:r>
        <w:rPr>
          <w:rFonts w:hint="eastAsia" w:ascii="仿宋_GB2312" w:eastAsia="仿宋_GB2312"/>
          <w:sz w:val="32"/>
          <w:szCs w:val="32"/>
        </w:rPr>
        <w:t>采购文件、成交</w:t>
      </w:r>
      <w:r>
        <w:rPr>
          <w:rFonts w:hint="eastAsia" w:ascii="仿宋_GB2312" w:eastAsia="仿宋_GB2312"/>
          <w:sz w:val="32"/>
          <w:szCs w:val="32"/>
          <w:lang w:eastAsia="zh-CN"/>
        </w:rPr>
        <w:t>供应商</w:t>
      </w:r>
      <w:r>
        <w:rPr>
          <w:rFonts w:hint="eastAsia" w:ascii="仿宋_GB2312" w:eastAsia="仿宋_GB2312"/>
          <w:sz w:val="32"/>
          <w:szCs w:val="32"/>
        </w:rPr>
        <w:t>的</w:t>
      </w:r>
      <w:r>
        <w:rPr>
          <w:rFonts w:hint="eastAsia" w:ascii="仿宋_GB2312" w:eastAsia="仿宋_GB2312"/>
          <w:sz w:val="32"/>
          <w:szCs w:val="32"/>
          <w:lang w:eastAsia="zh-CN"/>
        </w:rPr>
        <w:t>响应文件</w:t>
      </w:r>
      <w:r>
        <w:rPr>
          <w:rFonts w:hint="eastAsia" w:ascii="仿宋_GB2312" w:eastAsia="仿宋_GB2312"/>
          <w:sz w:val="32"/>
          <w:szCs w:val="32"/>
        </w:rPr>
        <w:t>及澄清文件等，均为签订</w:t>
      </w:r>
      <w:r>
        <w:rPr>
          <w:rFonts w:hint="eastAsia" w:ascii="仿宋_GB2312" w:eastAsia="仿宋_GB2312"/>
          <w:sz w:val="32"/>
          <w:szCs w:val="32"/>
          <w:lang w:eastAsia="zh-CN"/>
        </w:rPr>
        <w:t>询比价</w:t>
      </w:r>
      <w:r>
        <w:rPr>
          <w:rFonts w:hint="eastAsia" w:ascii="仿宋_GB2312" w:eastAsia="仿宋_GB2312"/>
          <w:sz w:val="32"/>
          <w:szCs w:val="32"/>
        </w:rPr>
        <w:t>采购合同的依据，所签订的合同不得对</w:t>
      </w:r>
      <w:r>
        <w:rPr>
          <w:rFonts w:hint="eastAsia" w:ascii="仿宋_GB2312" w:eastAsia="仿宋_GB2312"/>
          <w:sz w:val="32"/>
          <w:szCs w:val="32"/>
          <w:lang w:eastAsia="zh-CN"/>
        </w:rPr>
        <w:t>询比价</w:t>
      </w:r>
      <w:r>
        <w:rPr>
          <w:rFonts w:hint="eastAsia" w:ascii="仿宋_GB2312" w:eastAsia="仿宋_GB2312"/>
          <w:sz w:val="32"/>
          <w:szCs w:val="32"/>
        </w:rPr>
        <w:t>采购文件和成交</w:t>
      </w:r>
      <w:r>
        <w:rPr>
          <w:rFonts w:hint="eastAsia" w:ascii="仿宋_GB2312" w:eastAsia="仿宋_GB2312"/>
          <w:sz w:val="32"/>
          <w:szCs w:val="32"/>
          <w:lang w:eastAsia="zh-CN"/>
        </w:rPr>
        <w:t>供应商</w:t>
      </w:r>
      <w:r>
        <w:rPr>
          <w:rFonts w:hint="eastAsia" w:ascii="仿宋_GB2312" w:eastAsia="仿宋_GB2312"/>
          <w:sz w:val="32"/>
          <w:szCs w:val="32"/>
        </w:rPr>
        <w:t>的</w:t>
      </w:r>
      <w:r>
        <w:rPr>
          <w:rFonts w:hint="eastAsia" w:ascii="仿宋_GB2312" w:eastAsia="仿宋_GB2312"/>
          <w:sz w:val="32"/>
          <w:szCs w:val="32"/>
          <w:lang w:eastAsia="zh-CN"/>
        </w:rPr>
        <w:t>响应文件</w:t>
      </w:r>
      <w:r>
        <w:rPr>
          <w:rFonts w:hint="eastAsia" w:ascii="仿宋_GB2312" w:eastAsia="仿宋_GB2312"/>
          <w:sz w:val="32"/>
          <w:szCs w:val="32"/>
        </w:rPr>
        <w:t>作实质性修改。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3．合同生效条款由甲乙双方约定，法律、行政法规规定应当办理批准、登记等手续后生效的合同，依照其规定。</w:t>
      </w:r>
    </w:p>
    <w:p>
      <w:pPr>
        <w:spacing w:line="560" w:lineRule="exact"/>
        <w:ind w:firstLine="640" w:firstLineChars="200"/>
      </w:pPr>
      <w:r>
        <w:rPr>
          <w:rFonts w:hint="eastAsia" w:ascii="仿宋_GB2312" w:eastAsia="仿宋_GB2312"/>
          <w:sz w:val="32"/>
          <w:szCs w:val="32"/>
        </w:rPr>
        <w:t>4．合同按照</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福建省国防动员办公室</w:t>
      </w:r>
      <w:r>
        <w:rPr>
          <w:rFonts w:hint="eastAsia" w:ascii="仿宋_GB2312" w:eastAsia="仿宋_GB2312"/>
          <w:sz w:val="32"/>
          <w:szCs w:val="32"/>
          <w:highlight w:val="none"/>
          <w:lang w:val="en-US" w:eastAsia="zh-CN"/>
        </w:rPr>
        <w:t>宣传品制作采购合同</w:t>
      </w:r>
      <w:r>
        <w:rPr>
          <w:rFonts w:hint="eastAsia" w:ascii="仿宋_GB2312" w:eastAsia="仿宋_GB2312"/>
          <w:sz w:val="32"/>
          <w:szCs w:val="32"/>
          <w:highlight w:val="none"/>
        </w:rPr>
        <w:t>》签订。</w:t>
      </w:r>
      <w:bookmarkEnd w:id="26"/>
      <w:bookmarkEnd w:id="27"/>
      <w:bookmarkEnd w:id="29"/>
      <w:bookmarkEnd w:id="30"/>
      <w:bookmarkStart w:id="31" w:name="_Toc122257621"/>
      <w:bookmarkStart w:id="32" w:name="_Toc122750647"/>
    </w:p>
    <w:p>
      <w:pPr>
        <w:spacing w:line="560" w:lineRule="exact"/>
        <w:ind w:firstLine="420" w:firstLineChars="200"/>
        <w:rPr>
          <w:rFonts w:hint="eastAsia"/>
        </w:rPr>
      </w:pPr>
    </w:p>
    <w:p>
      <w:pPr>
        <w:spacing w:line="560" w:lineRule="exact"/>
        <w:ind w:firstLine="420" w:firstLineChars="200"/>
        <w:rPr>
          <w:rFonts w:hint="eastAsia"/>
        </w:rPr>
      </w:pPr>
    </w:p>
    <w:p>
      <w:pPr>
        <w:spacing w:line="560" w:lineRule="exact"/>
        <w:ind w:firstLine="420" w:firstLineChars="200"/>
        <w:rPr>
          <w:rFonts w:hint="eastAsia"/>
        </w:rPr>
      </w:pPr>
    </w:p>
    <w:p>
      <w:pPr>
        <w:spacing w:line="560" w:lineRule="exact"/>
        <w:ind w:firstLine="420" w:firstLineChars="200"/>
        <w:rPr>
          <w:rFonts w:hint="eastAsia"/>
        </w:rPr>
      </w:pPr>
    </w:p>
    <w:p>
      <w:pPr>
        <w:spacing w:line="560" w:lineRule="exact"/>
        <w:ind w:firstLine="420" w:firstLineChars="200"/>
        <w:rPr>
          <w:rFonts w:hint="eastAsia"/>
        </w:rPr>
      </w:pPr>
    </w:p>
    <w:p>
      <w:pPr>
        <w:pStyle w:val="2"/>
        <w:keepNext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6"/>
          <w:szCs w:val="36"/>
        </w:rPr>
      </w:pPr>
      <w:bookmarkStart w:id="33" w:name="_Toc18537"/>
      <w:bookmarkStart w:id="34" w:name="_Toc534883365"/>
      <w:bookmarkStart w:id="35" w:name="_Toc534883407"/>
      <w:r>
        <w:rPr>
          <w:rFonts w:hint="eastAsia" w:ascii="仿宋_GB2312" w:hAnsi="仿宋_GB2312" w:eastAsia="仿宋_GB2312" w:cs="仿宋_GB2312"/>
          <w:b/>
          <w:bCs/>
          <w:sz w:val="36"/>
          <w:szCs w:val="36"/>
        </w:rPr>
        <w:t>第六篇  合同主要条款、合同</w:t>
      </w:r>
      <w:bookmarkEnd w:id="31"/>
      <w:r>
        <w:rPr>
          <w:rFonts w:hint="eastAsia" w:ascii="仿宋_GB2312" w:hAnsi="仿宋_GB2312" w:eastAsia="仿宋_GB2312" w:cs="仿宋_GB2312"/>
          <w:b/>
          <w:bCs/>
          <w:sz w:val="36"/>
          <w:szCs w:val="36"/>
        </w:rPr>
        <w:t>格式</w:t>
      </w:r>
      <w:bookmarkEnd w:id="32"/>
      <w:bookmarkEnd w:id="33"/>
      <w:bookmarkEnd w:id="34"/>
      <w:bookmarkEnd w:id="35"/>
    </w:p>
    <w:p>
      <w:pPr>
        <w:keepNext w:val="0"/>
        <w:pageBreakBefore w:val="0"/>
        <w:kinsoku/>
        <w:wordWrap/>
        <w:overflowPunct/>
        <w:topLinePunct w:val="0"/>
        <w:autoSpaceDE/>
        <w:autoSpaceDN/>
        <w:bidi w:val="0"/>
        <w:adjustRightInd/>
        <w:snapToGrid/>
        <w:spacing w:line="560" w:lineRule="exact"/>
        <w:jc w:val="center"/>
        <w:textAlignment w:val="auto"/>
        <w:rPr>
          <w:rFonts w:hint="default" w:ascii="仿宋_GB2312" w:eastAsia="仿宋_GB2312"/>
          <w:b/>
          <w:sz w:val="36"/>
          <w:szCs w:val="36"/>
          <w:lang w:val="en-US"/>
        </w:rPr>
      </w:pPr>
      <w:bookmarkStart w:id="36" w:name="_Toc508286681"/>
      <w:r>
        <w:rPr>
          <w:rFonts w:hint="eastAsia" w:ascii="仿宋_GB2312" w:eastAsia="仿宋_GB2312"/>
          <w:b/>
          <w:sz w:val="36"/>
          <w:szCs w:val="36"/>
          <w:lang w:val="en-US" w:eastAsia="zh-CN"/>
        </w:rPr>
        <w:t>福建省国防动员办公室宣传品制作采购合同</w:t>
      </w:r>
    </w:p>
    <w:p>
      <w:pPr>
        <w:keepNext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甲方</w:t>
      </w:r>
      <w:r>
        <w:rPr>
          <w:rFonts w:hint="eastAsia" w:ascii="仿宋_GB2312" w:eastAsia="仿宋_GB2312"/>
          <w:sz w:val="32"/>
          <w:szCs w:val="32"/>
        </w:rPr>
        <w:t>：</w:t>
      </w:r>
      <w:r>
        <w:rPr>
          <w:rFonts w:hint="eastAsia" w:ascii="仿宋_GB2312" w:eastAsia="仿宋_GB2312"/>
          <w:sz w:val="32"/>
          <w:szCs w:val="32"/>
          <w:lang w:val="en-US" w:eastAsia="zh-CN"/>
        </w:rPr>
        <w:t>福建省国防动员办公室</w:t>
      </w:r>
    </w:p>
    <w:p>
      <w:pPr>
        <w:keepNext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地址：福建省福州市鼓楼区华屏路43-1号</w:t>
      </w:r>
    </w:p>
    <w:p>
      <w:pPr>
        <w:keepNext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eastAsia="zh-CN"/>
        </w:rPr>
      </w:pPr>
    </w:p>
    <w:p>
      <w:pPr>
        <w:keepNext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lang w:eastAsia="zh-CN"/>
        </w:rPr>
        <w:t>乙方</w:t>
      </w:r>
      <w:r>
        <w:rPr>
          <w:rFonts w:hint="eastAsia" w:ascii="仿宋_GB2312" w:eastAsia="仿宋_GB2312"/>
          <w:sz w:val="32"/>
          <w:szCs w:val="32"/>
        </w:rPr>
        <w:t xml:space="preserve">：      </w:t>
      </w:r>
    </w:p>
    <w:p>
      <w:pPr>
        <w:keepNext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地址：   </w:t>
      </w:r>
    </w:p>
    <w:p>
      <w:pPr>
        <w:keepNext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pPr>
        <w:keepNext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甲乙双方本着平等互利、自愿合作的原则，经友好协商，根据《</w:t>
      </w:r>
      <w:r>
        <w:rPr>
          <w:rFonts w:hint="eastAsia" w:ascii="仿宋_GB2312" w:eastAsia="仿宋_GB2312"/>
          <w:sz w:val="32"/>
          <w:szCs w:val="32"/>
          <w:lang w:val="en-US" w:eastAsia="zh-CN"/>
        </w:rPr>
        <w:t>中华人民共和国民法典</w:t>
      </w:r>
      <w:r>
        <w:rPr>
          <w:rFonts w:hint="eastAsia" w:ascii="仿宋_GB2312" w:eastAsia="仿宋_GB2312"/>
          <w:sz w:val="32"/>
          <w:szCs w:val="32"/>
        </w:rPr>
        <w:t>》及相关法律、法规的规定，达成如下协议，以资共同遵守。</w:t>
      </w:r>
    </w:p>
    <w:p>
      <w:pPr>
        <w:keepNext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b/>
          <w:sz w:val="32"/>
          <w:szCs w:val="32"/>
        </w:rPr>
      </w:pPr>
      <w:r>
        <w:rPr>
          <w:rFonts w:hint="eastAsia" w:ascii="仿宋_GB2312" w:eastAsia="仿宋_GB2312"/>
          <w:b/>
          <w:sz w:val="32"/>
          <w:szCs w:val="32"/>
        </w:rPr>
        <w:t>一、产品名称、规格型号及单价：</w:t>
      </w:r>
    </w:p>
    <w:tbl>
      <w:tblPr>
        <w:tblStyle w:val="28"/>
        <w:tblW w:w="492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8"/>
        <w:gridCol w:w="2475"/>
        <w:gridCol w:w="960"/>
        <w:gridCol w:w="645"/>
        <w:gridCol w:w="630"/>
        <w:gridCol w:w="780"/>
        <w:gridCol w:w="1080"/>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98" w:type="pct"/>
            <w:tcBorders>
              <w:top w:val="single" w:color="auto" w:sz="4" w:space="0"/>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产品类型</w:t>
            </w:r>
          </w:p>
        </w:tc>
        <w:tc>
          <w:tcPr>
            <w:tcW w:w="1386"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报宋" w:hAnsi="报宋" w:eastAsia="报宋" w:cs="报宋"/>
                <w:i w:val="0"/>
                <w:iCs w:val="0"/>
                <w:color w:val="0A0A0A"/>
                <w:kern w:val="0"/>
                <w:sz w:val="20"/>
                <w:szCs w:val="20"/>
                <w:u w:val="none"/>
                <w:lang w:val="en-US" w:eastAsia="zh-CN" w:bidi="ar"/>
              </w:rPr>
            </w:pPr>
            <w:r>
              <w:rPr>
                <w:rFonts w:hint="eastAsia" w:ascii="报宋" w:hAnsi="报宋" w:eastAsia="报宋" w:cs="报宋"/>
                <w:i w:val="0"/>
                <w:iCs w:val="0"/>
                <w:color w:val="0A0A0A"/>
                <w:kern w:val="0"/>
                <w:sz w:val="20"/>
                <w:szCs w:val="20"/>
                <w:u w:val="none"/>
                <w:lang w:val="en-US" w:eastAsia="zh-CN" w:bidi="ar"/>
              </w:rPr>
              <w:t>材质</w:t>
            </w:r>
          </w:p>
        </w:tc>
        <w:tc>
          <w:tcPr>
            <w:tcW w:w="537"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规格</w:t>
            </w:r>
          </w:p>
        </w:tc>
        <w:tc>
          <w:tcPr>
            <w:tcW w:w="361"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单位</w:t>
            </w:r>
          </w:p>
        </w:tc>
        <w:tc>
          <w:tcPr>
            <w:tcW w:w="352"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数量</w:t>
            </w:r>
          </w:p>
        </w:tc>
        <w:tc>
          <w:tcPr>
            <w:tcW w:w="436"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单价（元）</w:t>
            </w:r>
          </w:p>
        </w:tc>
        <w:tc>
          <w:tcPr>
            <w:tcW w:w="604"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报宋" w:hAnsi="报宋" w:eastAsia="报宋" w:cs="报宋"/>
                <w:i w:val="0"/>
                <w:iCs w:val="0"/>
                <w:color w:val="0A0A0A"/>
                <w:kern w:val="0"/>
                <w:sz w:val="20"/>
                <w:szCs w:val="20"/>
                <w:u w:val="none"/>
                <w:lang w:val="en-US" w:eastAsia="zh-CN" w:bidi="ar"/>
              </w:rPr>
            </w:pPr>
            <w:r>
              <w:rPr>
                <w:rFonts w:hint="default" w:ascii="报宋" w:hAnsi="报宋" w:eastAsia="报宋" w:cs="报宋"/>
                <w:i w:val="0"/>
                <w:iCs w:val="0"/>
                <w:color w:val="0A0A0A"/>
                <w:kern w:val="0"/>
                <w:sz w:val="20"/>
                <w:szCs w:val="20"/>
                <w:u w:val="none"/>
                <w:lang w:val="en-US" w:eastAsia="zh-CN" w:bidi="ar"/>
              </w:rPr>
              <w:t>合计金额（元）</w:t>
            </w:r>
          </w:p>
        </w:tc>
        <w:tc>
          <w:tcPr>
            <w:tcW w:w="621"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报宋" w:hAnsi="报宋" w:eastAsia="报宋" w:cs="报宋"/>
                <w:i w:val="0"/>
                <w:iCs w:val="0"/>
                <w:color w:val="0A0A0A"/>
                <w:kern w:val="0"/>
                <w:sz w:val="20"/>
                <w:szCs w:val="20"/>
                <w:u w:val="none"/>
                <w:lang w:val="en-US" w:eastAsia="zh-CN" w:bidi="ar"/>
              </w:rPr>
            </w:pPr>
            <w:r>
              <w:rPr>
                <w:rFonts w:hint="eastAsia" w:ascii="报宋" w:hAnsi="报宋" w:eastAsia="报宋" w:cs="报宋"/>
                <w:i w:val="0"/>
                <w:iCs w:val="0"/>
                <w:color w:val="0A0A0A"/>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98" w:type="pct"/>
            <w:tcBorders>
              <w:top w:val="nil"/>
              <w:left w:val="single" w:color="auto" w:sz="4"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color w:val="0A0A0A"/>
                <w:sz w:val="20"/>
              </w:rPr>
              <w:t>帆布宣传袋</w:t>
            </w:r>
          </w:p>
        </w:tc>
        <w:tc>
          <w:tcPr>
            <w:tcW w:w="1386"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sz w:val="20"/>
                <w:szCs w:val="20"/>
                <w:u w:val="none"/>
              </w:rPr>
              <w:t xml:space="preserve">涤棉帆布12安 </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sz w:val="20"/>
                <w:szCs w:val="20"/>
                <w:u w:val="none"/>
              </w:rPr>
              <w:t>有底有侧10cm  logo印制</w:t>
            </w:r>
          </w:p>
        </w:tc>
        <w:tc>
          <w:tcPr>
            <w:tcW w:w="53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sz w:val="20"/>
                <w:szCs w:val="20"/>
                <w:u w:val="none"/>
              </w:rPr>
              <w:t>40x30cm</w:t>
            </w:r>
          </w:p>
        </w:tc>
        <w:tc>
          <w:tcPr>
            <w:tcW w:w="36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报宋" w:hAnsi="报宋" w:eastAsia="报宋" w:cs="报宋"/>
                <w:i w:val="0"/>
                <w:iCs w:val="0"/>
                <w:color w:val="0A0A0A"/>
                <w:sz w:val="20"/>
                <w:szCs w:val="20"/>
                <w:u w:val="none"/>
                <w:lang w:eastAsia="zh-CN"/>
              </w:rPr>
            </w:pPr>
            <w:r>
              <w:rPr>
                <w:rFonts w:hint="eastAsia" w:ascii="报宋" w:hAnsi="报宋" w:eastAsia="报宋" w:cs="报宋"/>
                <w:i w:val="0"/>
                <w:iCs w:val="0"/>
                <w:color w:val="0A0A0A"/>
                <w:sz w:val="20"/>
                <w:szCs w:val="20"/>
                <w:u w:val="none"/>
                <w:lang w:eastAsia="zh-CN"/>
              </w:rPr>
              <w:t>个</w:t>
            </w:r>
          </w:p>
        </w:tc>
        <w:tc>
          <w:tcPr>
            <w:tcW w:w="352"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报宋" w:hAnsi="报宋" w:eastAsia="报宋" w:cs="报宋"/>
                <w:i w:val="0"/>
                <w:iCs w:val="0"/>
                <w:color w:val="0A0A0A"/>
                <w:sz w:val="20"/>
                <w:szCs w:val="20"/>
                <w:u w:val="none"/>
                <w:lang w:val="en-US" w:eastAsia="zh-CN"/>
              </w:rPr>
            </w:pPr>
            <w:r>
              <w:rPr>
                <w:rFonts w:hint="eastAsia" w:ascii="报宋" w:hAnsi="报宋" w:eastAsia="报宋" w:cs="报宋"/>
                <w:i w:val="0"/>
                <w:iCs w:val="0"/>
                <w:color w:val="0A0A0A"/>
                <w:sz w:val="20"/>
                <w:szCs w:val="20"/>
                <w:u w:val="none"/>
                <w:lang w:val="en-US" w:eastAsia="zh-CN"/>
              </w:rPr>
              <w:t>1000</w:t>
            </w:r>
          </w:p>
        </w:tc>
        <w:tc>
          <w:tcPr>
            <w:tcW w:w="436" w:type="pct"/>
            <w:tcBorders>
              <w:top w:val="nil"/>
              <w:left w:val="nil"/>
              <w:bottom w:val="single" w:color="000000" w:sz="8" w:space="0"/>
              <w:right w:val="single" w:color="000000" w:sz="8" w:space="0"/>
            </w:tcBorders>
            <w:shd w:val="clear" w:color="auto" w:fill="auto"/>
            <w:noWrap/>
            <w:vAlign w:val="center"/>
          </w:tcPr>
          <w:p>
            <w:pPr>
              <w:keepNext w:val="0"/>
              <w:pageBreakBefore w:val="0"/>
              <w:kinsoku/>
              <w:wordWrap/>
              <w:overflowPunct/>
              <w:topLinePunct w:val="0"/>
              <w:autoSpaceDE/>
              <w:autoSpaceDN/>
              <w:bidi w:val="0"/>
              <w:adjustRightInd/>
              <w:snapToGrid/>
              <w:spacing w:line="400" w:lineRule="exact"/>
              <w:jc w:val="center"/>
              <w:rPr>
                <w:rFonts w:hint="default" w:ascii="报宋" w:hAnsi="报宋" w:eastAsia="报宋" w:cs="报宋"/>
                <w:i w:val="0"/>
                <w:iCs w:val="0"/>
                <w:color w:val="0A0A0A"/>
                <w:sz w:val="20"/>
                <w:szCs w:val="20"/>
                <w:u w:val="none"/>
              </w:rPr>
            </w:pPr>
          </w:p>
        </w:tc>
        <w:tc>
          <w:tcPr>
            <w:tcW w:w="604" w:type="pct"/>
            <w:tcBorders>
              <w:top w:val="nil"/>
              <w:left w:val="nil"/>
              <w:bottom w:val="single" w:color="000000" w:sz="8" w:space="0"/>
              <w:right w:val="single" w:color="000000" w:sz="8" w:space="0"/>
            </w:tcBorders>
            <w:shd w:val="clear" w:color="auto" w:fill="auto"/>
            <w:noWrap/>
            <w:vAlign w:val="center"/>
          </w:tcPr>
          <w:p>
            <w:pPr>
              <w:keepNext w:val="0"/>
              <w:pageBreakBefore w:val="0"/>
              <w:kinsoku/>
              <w:wordWrap/>
              <w:overflowPunct/>
              <w:topLinePunct w:val="0"/>
              <w:autoSpaceDE/>
              <w:autoSpaceDN/>
              <w:bidi w:val="0"/>
              <w:adjustRightInd/>
              <w:snapToGrid/>
              <w:spacing w:line="400" w:lineRule="exact"/>
              <w:jc w:val="center"/>
              <w:rPr>
                <w:rFonts w:hint="default" w:ascii="报宋" w:hAnsi="报宋" w:eastAsia="报宋" w:cs="报宋"/>
                <w:i w:val="0"/>
                <w:iCs w:val="0"/>
                <w:color w:val="0A0A0A"/>
                <w:sz w:val="20"/>
                <w:szCs w:val="20"/>
                <w:u w:val="none"/>
              </w:rPr>
            </w:pPr>
          </w:p>
        </w:tc>
        <w:tc>
          <w:tcPr>
            <w:tcW w:w="621" w:type="pct"/>
            <w:tcBorders>
              <w:top w:val="nil"/>
              <w:left w:val="nil"/>
              <w:bottom w:val="single" w:color="000000" w:sz="8" w:space="0"/>
              <w:right w:val="single" w:color="000000" w:sz="8" w:space="0"/>
            </w:tcBorders>
            <w:shd w:val="clear" w:color="auto" w:fill="auto"/>
            <w:noWrap/>
            <w:vAlign w:val="center"/>
          </w:tcPr>
          <w:p>
            <w:pPr>
              <w:keepNext w:val="0"/>
              <w:pageBreakBefore w:val="0"/>
              <w:kinsoku/>
              <w:wordWrap/>
              <w:overflowPunct/>
              <w:topLinePunct w:val="0"/>
              <w:autoSpaceDE/>
              <w:autoSpaceDN/>
              <w:bidi w:val="0"/>
              <w:adjustRightInd/>
              <w:snapToGrid/>
              <w:spacing w:line="400" w:lineRule="exact"/>
              <w:jc w:val="center"/>
              <w:rPr>
                <w:rFonts w:hint="eastAsia" w:ascii="报宋" w:hAnsi="报宋" w:eastAsia="报宋" w:cs="报宋"/>
                <w:i w:val="0"/>
                <w:iCs w:val="0"/>
                <w:color w:val="0A0A0A"/>
                <w:sz w:val="20"/>
                <w:szCs w:val="20"/>
                <w:u w:val="none"/>
                <w:lang w:eastAsia="zh-CN"/>
              </w:rPr>
            </w:pPr>
            <w:r>
              <w:rPr>
                <w:rFonts w:hint="eastAsia" w:ascii="报宋" w:hAnsi="报宋" w:eastAsia="报宋" w:cs="报宋"/>
                <w:i w:val="0"/>
                <w:iCs w:val="0"/>
                <w:color w:val="0A0A0A"/>
                <w:sz w:val="20"/>
                <w:szCs w:val="20"/>
                <w:u w:val="none"/>
                <w:lang w:eastAsia="zh-CN"/>
              </w:rPr>
              <w:t>含设计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98" w:type="pct"/>
            <w:tcBorders>
              <w:top w:val="nil"/>
              <w:left w:val="single" w:color="auto" w:sz="4"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sz w:val="20"/>
                <w:szCs w:val="20"/>
                <w:u w:val="none"/>
              </w:rPr>
              <w:t>国防动员宣传四折页</w:t>
            </w:r>
          </w:p>
        </w:tc>
        <w:tc>
          <w:tcPr>
            <w:tcW w:w="1386"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sz w:val="20"/>
                <w:szCs w:val="20"/>
                <w:u w:val="none"/>
              </w:rPr>
              <w:t xml:space="preserve">展开尺寸420x210mm </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sz w:val="20"/>
                <w:szCs w:val="20"/>
                <w:u w:val="none"/>
              </w:rPr>
              <w:t>157克铜版纸 双面过哑膜</w:t>
            </w:r>
          </w:p>
        </w:tc>
        <w:tc>
          <w:tcPr>
            <w:tcW w:w="53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sz w:val="20"/>
                <w:szCs w:val="20"/>
                <w:u w:val="none"/>
              </w:rPr>
              <w:t>42x21cm</w:t>
            </w:r>
          </w:p>
        </w:tc>
        <w:tc>
          <w:tcPr>
            <w:tcW w:w="36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报宋" w:hAnsi="报宋" w:eastAsia="报宋" w:cs="报宋"/>
                <w:i w:val="0"/>
                <w:iCs w:val="0"/>
                <w:color w:val="0A0A0A"/>
                <w:sz w:val="20"/>
                <w:szCs w:val="20"/>
                <w:u w:val="none"/>
                <w:lang w:eastAsia="zh-CN"/>
              </w:rPr>
            </w:pPr>
            <w:r>
              <w:rPr>
                <w:rFonts w:hint="eastAsia" w:ascii="报宋" w:hAnsi="报宋" w:eastAsia="报宋" w:cs="报宋"/>
                <w:i w:val="0"/>
                <w:iCs w:val="0"/>
                <w:color w:val="0A0A0A"/>
                <w:sz w:val="20"/>
                <w:szCs w:val="20"/>
                <w:u w:val="none"/>
                <w:lang w:eastAsia="zh-CN"/>
              </w:rPr>
              <w:t>份</w:t>
            </w:r>
          </w:p>
        </w:tc>
        <w:tc>
          <w:tcPr>
            <w:tcW w:w="352"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报宋" w:hAnsi="报宋" w:eastAsia="报宋" w:cs="报宋"/>
                <w:i w:val="0"/>
                <w:iCs w:val="0"/>
                <w:color w:val="0A0A0A"/>
                <w:sz w:val="20"/>
                <w:szCs w:val="20"/>
                <w:u w:val="none"/>
                <w:lang w:val="en-US" w:eastAsia="zh-CN"/>
              </w:rPr>
            </w:pPr>
            <w:r>
              <w:rPr>
                <w:rFonts w:hint="eastAsia" w:ascii="报宋" w:hAnsi="报宋" w:eastAsia="报宋" w:cs="报宋"/>
                <w:i w:val="0"/>
                <w:iCs w:val="0"/>
                <w:color w:val="0A0A0A"/>
                <w:sz w:val="20"/>
                <w:szCs w:val="20"/>
                <w:u w:val="none"/>
                <w:lang w:val="en-US" w:eastAsia="zh-CN"/>
              </w:rPr>
              <w:t>3000</w:t>
            </w:r>
          </w:p>
        </w:tc>
        <w:tc>
          <w:tcPr>
            <w:tcW w:w="436" w:type="pct"/>
            <w:tcBorders>
              <w:top w:val="nil"/>
              <w:left w:val="nil"/>
              <w:bottom w:val="single" w:color="000000" w:sz="8" w:space="0"/>
              <w:right w:val="single" w:color="000000" w:sz="8" w:space="0"/>
            </w:tcBorders>
            <w:shd w:val="clear" w:color="auto" w:fill="auto"/>
            <w:noWrap/>
            <w:vAlign w:val="center"/>
          </w:tcPr>
          <w:p>
            <w:pPr>
              <w:keepNext w:val="0"/>
              <w:pageBreakBefore w:val="0"/>
              <w:kinsoku/>
              <w:wordWrap/>
              <w:overflowPunct/>
              <w:topLinePunct w:val="0"/>
              <w:autoSpaceDE/>
              <w:autoSpaceDN/>
              <w:bidi w:val="0"/>
              <w:adjustRightInd/>
              <w:snapToGrid/>
              <w:spacing w:line="400" w:lineRule="exact"/>
              <w:jc w:val="center"/>
              <w:rPr>
                <w:rFonts w:hint="default" w:ascii="报宋" w:hAnsi="报宋" w:eastAsia="报宋" w:cs="报宋"/>
                <w:i w:val="0"/>
                <w:iCs w:val="0"/>
                <w:color w:val="0A0A0A"/>
                <w:sz w:val="20"/>
                <w:szCs w:val="20"/>
                <w:u w:val="none"/>
              </w:rPr>
            </w:pPr>
          </w:p>
        </w:tc>
        <w:tc>
          <w:tcPr>
            <w:tcW w:w="604" w:type="pct"/>
            <w:tcBorders>
              <w:top w:val="nil"/>
              <w:left w:val="nil"/>
              <w:bottom w:val="single" w:color="000000" w:sz="8" w:space="0"/>
              <w:right w:val="single" w:color="000000" w:sz="8" w:space="0"/>
            </w:tcBorders>
            <w:shd w:val="clear" w:color="auto" w:fill="auto"/>
            <w:noWrap/>
            <w:vAlign w:val="center"/>
          </w:tcPr>
          <w:p>
            <w:pPr>
              <w:keepNext w:val="0"/>
              <w:pageBreakBefore w:val="0"/>
              <w:kinsoku/>
              <w:wordWrap/>
              <w:overflowPunct/>
              <w:topLinePunct w:val="0"/>
              <w:autoSpaceDE/>
              <w:autoSpaceDN/>
              <w:bidi w:val="0"/>
              <w:adjustRightInd/>
              <w:snapToGrid/>
              <w:spacing w:line="400" w:lineRule="exact"/>
              <w:jc w:val="center"/>
              <w:rPr>
                <w:rFonts w:hint="default" w:ascii="报宋" w:hAnsi="报宋" w:eastAsia="报宋" w:cs="报宋"/>
                <w:i w:val="0"/>
                <w:iCs w:val="0"/>
                <w:color w:val="0A0A0A"/>
                <w:sz w:val="20"/>
                <w:szCs w:val="20"/>
                <w:u w:val="none"/>
              </w:rPr>
            </w:pPr>
          </w:p>
        </w:tc>
        <w:tc>
          <w:tcPr>
            <w:tcW w:w="621" w:type="pct"/>
            <w:tcBorders>
              <w:top w:val="nil"/>
              <w:left w:val="nil"/>
              <w:bottom w:val="single" w:color="000000" w:sz="8" w:space="0"/>
              <w:right w:val="single" w:color="000000" w:sz="8" w:space="0"/>
            </w:tcBorders>
            <w:shd w:val="clear" w:color="auto" w:fill="auto"/>
            <w:noWrap/>
            <w:vAlign w:val="center"/>
          </w:tcPr>
          <w:p>
            <w:pPr>
              <w:keepNext w:val="0"/>
              <w:pageBreakBefore w:val="0"/>
              <w:kinsoku/>
              <w:wordWrap/>
              <w:overflowPunct/>
              <w:topLinePunct w:val="0"/>
              <w:autoSpaceDE/>
              <w:autoSpaceDN/>
              <w:bidi w:val="0"/>
              <w:adjustRightInd/>
              <w:snapToGrid/>
              <w:spacing w:line="400" w:lineRule="exact"/>
              <w:jc w:val="center"/>
              <w:rPr>
                <w:rFonts w:hint="default" w:ascii="报宋" w:hAnsi="报宋" w:eastAsia="报宋" w:cs="报宋"/>
                <w:i w:val="0"/>
                <w:iCs w:val="0"/>
                <w:color w:val="0A0A0A"/>
                <w:sz w:val="20"/>
                <w:szCs w:val="20"/>
                <w:u w:val="none"/>
              </w:rPr>
            </w:pPr>
            <w:r>
              <w:rPr>
                <w:rFonts w:hint="eastAsia" w:ascii="报宋" w:hAnsi="报宋" w:eastAsia="报宋" w:cs="报宋"/>
                <w:i w:val="0"/>
                <w:iCs w:val="0"/>
                <w:color w:val="0A0A0A"/>
                <w:sz w:val="20"/>
                <w:szCs w:val="20"/>
                <w:u w:val="none"/>
                <w:lang w:eastAsia="zh-CN"/>
              </w:rPr>
              <w:t>含设计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698" w:type="pct"/>
            <w:tcBorders>
              <w:top w:val="nil"/>
              <w:left w:val="single" w:color="auto" w:sz="4"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sz w:val="20"/>
                <w:szCs w:val="20"/>
                <w:u w:val="none"/>
              </w:rPr>
              <w:t>人民防空宣传四折页</w:t>
            </w:r>
          </w:p>
        </w:tc>
        <w:tc>
          <w:tcPr>
            <w:tcW w:w="1386"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sz w:val="20"/>
                <w:szCs w:val="20"/>
                <w:u w:val="none"/>
              </w:rPr>
              <w:t xml:space="preserve">展开尺寸420x210mm </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sz w:val="20"/>
                <w:szCs w:val="20"/>
                <w:u w:val="none"/>
              </w:rPr>
              <w:t>157克铜版纸 双面过哑膜</w:t>
            </w:r>
          </w:p>
        </w:tc>
        <w:tc>
          <w:tcPr>
            <w:tcW w:w="537"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sz w:val="20"/>
                <w:szCs w:val="20"/>
                <w:u w:val="none"/>
              </w:rPr>
              <w:t>42x21cm</w:t>
            </w:r>
          </w:p>
        </w:tc>
        <w:tc>
          <w:tcPr>
            <w:tcW w:w="36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报宋" w:hAnsi="报宋" w:eastAsia="报宋" w:cs="报宋"/>
                <w:i w:val="0"/>
                <w:iCs w:val="0"/>
                <w:color w:val="0A0A0A"/>
                <w:sz w:val="20"/>
                <w:szCs w:val="20"/>
                <w:u w:val="none"/>
                <w:lang w:eastAsia="zh-CN"/>
              </w:rPr>
            </w:pPr>
            <w:r>
              <w:rPr>
                <w:rFonts w:hint="eastAsia" w:ascii="报宋" w:hAnsi="报宋" w:eastAsia="报宋" w:cs="报宋"/>
                <w:i w:val="0"/>
                <w:iCs w:val="0"/>
                <w:color w:val="0A0A0A"/>
                <w:sz w:val="20"/>
                <w:szCs w:val="20"/>
                <w:u w:val="none"/>
                <w:lang w:eastAsia="zh-CN"/>
              </w:rPr>
              <w:t>份</w:t>
            </w:r>
          </w:p>
        </w:tc>
        <w:tc>
          <w:tcPr>
            <w:tcW w:w="352"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报宋" w:hAnsi="报宋" w:eastAsia="报宋" w:cs="报宋"/>
                <w:i w:val="0"/>
                <w:iCs w:val="0"/>
                <w:color w:val="0A0A0A"/>
                <w:sz w:val="20"/>
                <w:szCs w:val="20"/>
                <w:u w:val="none"/>
                <w:lang w:val="en-US" w:eastAsia="zh-CN"/>
              </w:rPr>
            </w:pPr>
            <w:r>
              <w:rPr>
                <w:rFonts w:hint="eastAsia" w:ascii="报宋" w:hAnsi="报宋" w:eastAsia="报宋" w:cs="报宋"/>
                <w:i w:val="0"/>
                <w:iCs w:val="0"/>
                <w:color w:val="0A0A0A"/>
                <w:sz w:val="20"/>
                <w:szCs w:val="20"/>
                <w:u w:val="none"/>
                <w:lang w:val="en-US" w:eastAsia="zh-CN"/>
              </w:rPr>
              <w:t>3000</w:t>
            </w:r>
          </w:p>
        </w:tc>
        <w:tc>
          <w:tcPr>
            <w:tcW w:w="436" w:type="pct"/>
            <w:tcBorders>
              <w:top w:val="nil"/>
              <w:left w:val="nil"/>
              <w:bottom w:val="single" w:color="000000" w:sz="8" w:space="0"/>
              <w:right w:val="single" w:color="000000" w:sz="8" w:space="0"/>
            </w:tcBorders>
            <w:shd w:val="clear" w:color="auto" w:fill="auto"/>
            <w:noWrap/>
            <w:vAlign w:val="center"/>
          </w:tcPr>
          <w:p>
            <w:pPr>
              <w:keepNext w:val="0"/>
              <w:pageBreakBefore w:val="0"/>
              <w:kinsoku/>
              <w:wordWrap/>
              <w:overflowPunct/>
              <w:topLinePunct w:val="0"/>
              <w:autoSpaceDE/>
              <w:autoSpaceDN/>
              <w:bidi w:val="0"/>
              <w:adjustRightInd/>
              <w:snapToGrid/>
              <w:spacing w:line="400" w:lineRule="exact"/>
              <w:jc w:val="center"/>
              <w:rPr>
                <w:rFonts w:hint="default" w:ascii="报宋" w:hAnsi="报宋" w:eastAsia="报宋" w:cs="报宋"/>
                <w:i w:val="0"/>
                <w:iCs w:val="0"/>
                <w:color w:val="0A0A0A"/>
                <w:sz w:val="20"/>
                <w:szCs w:val="20"/>
                <w:u w:val="none"/>
              </w:rPr>
            </w:pPr>
          </w:p>
        </w:tc>
        <w:tc>
          <w:tcPr>
            <w:tcW w:w="604" w:type="pct"/>
            <w:tcBorders>
              <w:top w:val="nil"/>
              <w:left w:val="nil"/>
              <w:bottom w:val="single" w:color="000000" w:sz="8" w:space="0"/>
              <w:right w:val="single" w:color="000000" w:sz="8" w:space="0"/>
            </w:tcBorders>
            <w:shd w:val="clear" w:color="auto" w:fill="auto"/>
            <w:noWrap/>
            <w:vAlign w:val="center"/>
          </w:tcPr>
          <w:p>
            <w:pPr>
              <w:keepNext w:val="0"/>
              <w:pageBreakBefore w:val="0"/>
              <w:kinsoku/>
              <w:wordWrap/>
              <w:overflowPunct/>
              <w:topLinePunct w:val="0"/>
              <w:autoSpaceDE/>
              <w:autoSpaceDN/>
              <w:bidi w:val="0"/>
              <w:adjustRightInd/>
              <w:snapToGrid/>
              <w:spacing w:line="400" w:lineRule="exact"/>
              <w:jc w:val="center"/>
              <w:rPr>
                <w:rFonts w:hint="default" w:ascii="报宋" w:hAnsi="报宋" w:eastAsia="报宋" w:cs="报宋"/>
                <w:i w:val="0"/>
                <w:iCs w:val="0"/>
                <w:color w:val="0A0A0A"/>
                <w:sz w:val="20"/>
                <w:szCs w:val="20"/>
                <w:u w:val="none"/>
              </w:rPr>
            </w:pPr>
          </w:p>
        </w:tc>
        <w:tc>
          <w:tcPr>
            <w:tcW w:w="621" w:type="pct"/>
            <w:tcBorders>
              <w:top w:val="nil"/>
              <w:left w:val="nil"/>
              <w:bottom w:val="single" w:color="000000" w:sz="8" w:space="0"/>
              <w:right w:val="single" w:color="000000" w:sz="8" w:space="0"/>
            </w:tcBorders>
            <w:shd w:val="clear" w:color="auto" w:fill="auto"/>
            <w:noWrap/>
            <w:vAlign w:val="center"/>
          </w:tcPr>
          <w:p>
            <w:pPr>
              <w:keepNext w:val="0"/>
              <w:pageBreakBefore w:val="0"/>
              <w:kinsoku/>
              <w:wordWrap/>
              <w:overflowPunct/>
              <w:topLinePunct w:val="0"/>
              <w:autoSpaceDE/>
              <w:autoSpaceDN/>
              <w:bidi w:val="0"/>
              <w:adjustRightInd/>
              <w:snapToGrid/>
              <w:spacing w:line="400" w:lineRule="exact"/>
              <w:jc w:val="center"/>
              <w:rPr>
                <w:rFonts w:hint="default" w:ascii="报宋" w:hAnsi="报宋" w:eastAsia="报宋" w:cs="报宋"/>
                <w:i w:val="0"/>
                <w:iCs w:val="0"/>
                <w:color w:val="0A0A0A"/>
                <w:sz w:val="20"/>
                <w:szCs w:val="20"/>
                <w:u w:val="none"/>
              </w:rPr>
            </w:pPr>
            <w:r>
              <w:rPr>
                <w:rFonts w:hint="eastAsia" w:ascii="报宋" w:hAnsi="报宋" w:eastAsia="报宋" w:cs="报宋"/>
                <w:i w:val="0"/>
                <w:iCs w:val="0"/>
                <w:color w:val="0A0A0A"/>
                <w:sz w:val="20"/>
                <w:szCs w:val="20"/>
                <w:u w:val="none"/>
                <w:lang w:eastAsia="zh-CN"/>
              </w:rPr>
              <w:t>含设计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3773" w:type="pct"/>
            <w:gridSpan w:val="6"/>
            <w:tcBorders>
              <w:top w:val="nil"/>
              <w:left w:val="single" w:color="auto" w:sz="4" w:space="0"/>
              <w:bottom w:val="single" w:color="000000" w:sz="8" w:space="0"/>
              <w:right w:val="single" w:color="000000" w:sz="8" w:space="0"/>
            </w:tcBorders>
            <w:shd w:val="clear" w:color="auto" w:fill="auto"/>
            <w:noWrap/>
            <w:vAlign w:val="center"/>
          </w:tcPr>
          <w:p>
            <w:pPr>
              <w:keepNext w:val="0"/>
              <w:pageBreakBefore w:val="0"/>
              <w:kinsoku/>
              <w:wordWrap/>
              <w:overflowPunct/>
              <w:topLinePunct w:val="0"/>
              <w:autoSpaceDE/>
              <w:autoSpaceDN/>
              <w:bidi w:val="0"/>
              <w:adjustRightInd/>
              <w:snapToGrid/>
              <w:spacing w:line="400" w:lineRule="exact"/>
              <w:jc w:val="center"/>
              <w:rPr>
                <w:rFonts w:hint="default" w:ascii="报宋" w:hAnsi="报宋" w:eastAsia="报宋" w:cs="报宋"/>
                <w:i w:val="0"/>
                <w:iCs w:val="0"/>
                <w:color w:val="0A0A0A"/>
                <w:sz w:val="20"/>
                <w:szCs w:val="20"/>
                <w:u w:val="none"/>
              </w:rPr>
            </w:pPr>
            <w:r>
              <w:rPr>
                <w:rFonts w:hint="eastAsia" w:ascii="报宋" w:hAnsi="报宋" w:eastAsia="报宋" w:cs="报宋"/>
                <w:i w:val="0"/>
                <w:iCs w:val="0"/>
                <w:color w:val="0A0A0A"/>
                <w:kern w:val="0"/>
                <w:sz w:val="20"/>
                <w:szCs w:val="20"/>
                <w:u w:val="none"/>
                <w:lang w:val="en-US" w:eastAsia="zh-CN" w:bidi="ar"/>
              </w:rPr>
              <w:t>人民币：大写</w:t>
            </w:r>
          </w:p>
        </w:tc>
        <w:tc>
          <w:tcPr>
            <w:tcW w:w="604" w:type="pct"/>
            <w:tcBorders>
              <w:top w:val="nil"/>
              <w:left w:val="single" w:color="auto" w:sz="4" w:space="0"/>
              <w:bottom w:val="single" w:color="000000" w:sz="8" w:space="0"/>
              <w:right w:val="single" w:color="000000" w:sz="8" w:space="0"/>
            </w:tcBorders>
            <w:shd w:val="clear" w:color="auto" w:fill="auto"/>
            <w:noWrap/>
            <w:vAlign w:val="center"/>
          </w:tcPr>
          <w:p>
            <w:pPr>
              <w:keepNext w:val="0"/>
              <w:pageBreakBefore w:val="0"/>
              <w:kinsoku/>
              <w:wordWrap/>
              <w:overflowPunct/>
              <w:topLinePunct w:val="0"/>
              <w:autoSpaceDE/>
              <w:autoSpaceDN/>
              <w:bidi w:val="0"/>
              <w:adjustRightInd/>
              <w:snapToGrid/>
              <w:spacing w:line="400" w:lineRule="exact"/>
              <w:jc w:val="left"/>
              <w:rPr>
                <w:rFonts w:hint="default" w:ascii="报宋" w:hAnsi="报宋" w:eastAsia="报宋" w:cs="报宋"/>
                <w:i w:val="0"/>
                <w:iCs w:val="0"/>
                <w:color w:val="0A0A0A"/>
                <w:kern w:val="0"/>
                <w:sz w:val="20"/>
                <w:szCs w:val="20"/>
                <w:u w:val="none"/>
                <w:lang w:val="en-US" w:eastAsia="zh-CN" w:bidi="ar"/>
              </w:rPr>
            </w:pPr>
          </w:p>
        </w:tc>
        <w:tc>
          <w:tcPr>
            <w:tcW w:w="621" w:type="pct"/>
            <w:tcBorders>
              <w:top w:val="nil"/>
              <w:left w:val="single" w:color="auto" w:sz="4" w:space="0"/>
              <w:bottom w:val="single" w:color="000000" w:sz="8" w:space="0"/>
              <w:right w:val="single" w:color="000000" w:sz="8" w:space="0"/>
            </w:tcBorders>
            <w:shd w:val="clear" w:color="auto" w:fill="auto"/>
            <w:noWrap/>
            <w:vAlign w:val="center"/>
          </w:tcPr>
          <w:p>
            <w:pPr>
              <w:keepNext w:val="0"/>
              <w:pageBreakBefore w:val="0"/>
              <w:kinsoku/>
              <w:wordWrap/>
              <w:overflowPunct/>
              <w:topLinePunct w:val="0"/>
              <w:autoSpaceDE/>
              <w:autoSpaceDN/>
              <w:bidi w:val="0"/>
              <w:adjustRightInd/>
              <w:snapToGrid/>
              <w:spacing w:line="400" w:lineRule="exact"/>
              <w:jc w:val="left"/>
              <w:rPr>
                <w:rFonts w:hint="default" w:ascii="报宋" w:hAnsi="报宋" w:eastAsia="报宋" w:cs="报宋"/>
                <w:i w:val="0"/>
                <w:iCs w:val="0"/>
                <w:color w:val="0A0A0A"/>
                <w:kern w:val="0"/>
                <w:sz w:val="20"/>
                <w:szCs w:val="20"/>
                <w:u w:val="none"/>
                <w:lang w:val="en-US" w:eastAsia="zh-CN" w:bidi="ar"/>
              </w:rPr>
            </w:pPr>
          </w:p>
        </w:tc>
      </w:tr>
    </w:tbl>
    <w:p>
      <w:pPr>
        <w:keepNext w:val="0"/>
        <w:pageBreakBefore w:val="0"/>
        <w:kinsoku/>
        <w:wordWrap/>
        <w:overflowPunct/>
        <w:topLinePunct w:val="0"/>
        <w:autoSpaceDE/>
        <w:autoSpaceDN/>
        <w:bidi w:val="0"/>
        <w:adjustRightInd/>
        <w:snapToGrid/>
        <w:spacing w:line="400" w:lineRule="exact"/>
        <w:ind w:left="0" w:firstLine="0" w:firstLineChars="0"/>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firstLine="0" w:firstLineChars="0"/>
        <w:jc w:val="left"/>
        <w:textAlignment w:val="auto"/>
        <w:rPr>
          <w:rFonts w:hint="eastAsia" w:ascii="仿宋_GB2312" w:eastAsia="仿宋_GB2312"/>
          <w:sz w:val="32"/>
          <w:szCs w:val="32"/>
        </w:rPr>
      </w:pPr>
      <w:r>
        <w:rPr>
          <w:rFonts w:hint="eastAsia" w:ascii="仿宋_GB2312" w:eastAsia="仿宋_GB2312"/>
          <w:sz w:val="32"/>
          <w:szCs w:val="32"/>
        </w:rPr>
        <w:t>注：报价单价包含材料价格含运费</w:t>
      </w:r>
      <w:r>
        <w:rPr>
          <w:rFonts w:hint="eastAsia" w:ascii="仿宋_GB2312" w:eastAsia="仿宋_GB2312"/>
          <w:sz w:val="32"/>
          <w:szCs w:val="32"/>
          <w:lang w:eastAsia="zh-CN"/>
        </w:rPr>
        <w:t>、</w:t>
      </w:r>
      <w:r>
        <w:rPr>
          <w:rFonts w:hint="eastAsia" w:ascii="仿宋_GB2312" w:eastAsia="仿宋_GB2312"/>
          <w:sz w:val="32"/>
          <w:szCs w:val="32"/>
          <w:lang w:val="en-US" w:eastAsia="zh-CN"/>
        </w:rPr>
        <w:t>包装费、设计费、</w:t>
      </w:r>
      <w:r>
        <w:rPr>
          <w:rFonts w:hint="eastAsia" w:ascii="仿宋_GB2312" w:eastAsia="仿宋_GB2312"/>
          <w:sz w:val="32"/>
          <w:szCs w:val="32"/>
        </w:rPr>
        <w:t>税费等所需的一切费用，除非双方另有明确书面约定，甲方不再支付任何其他费用</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b/>
          <w:sz w:val="32"/>
          <w:szCs w:val="32"/>
        </w:rPr>
      </w:pPr>
      <w:r>
        <w:rPr>
          <w:rFonts w:hint="eastAsia" w:ascii="仿宋_GB2312" w:eastAsia="仿宋_GB2312"/>
          <w:b/>
          <w:sz w:val="32"/>
          <w:szCs w:val="32"/>
          <w:lang w:eastAsia="zh-CN"/>
        </w:rPr>
        <w:t>二</w:t>
      </w:r>
      <w:r>
        <w:rPr>
          <w:rFonts w:hint="eastAsia" w:ascii="仿宋_GB2312" w:eastAsia="仿宋_GB2312"/>
          <w:b/>
          <w:sz w:val="32"/>
          <w:szCs w:val="32"/>
        </w:rPr>
        <w:t>、</w:t>
      </w:r>
      <w:r>
        <w:rPr>
          <w:rFonts w:hint="eastAsia" w:ascii="仿宋_GB2312" w:eastAsia="仿宋_GB2312"/>
          <w:b/>
          <w:sz w:val="32"/>
          <w:szCs w:val="32"/>
          <w:lang w:val="en-US" w:eastAsia="zh-CN"/>
        </w:rPr>
        <w:t>产品</w:t>
      </w:r>
      <w:r>
        <w:rPr>
          <w:rFonts w:hint="eastAsia" w:ascii="仿宋_GB2312" w:eastAsia="仿宋_GB2312"/>
          <w:b/>
          <w:sz w:val="32"/>
          <w:szCs w:val="32"/>
        </w:rPr>
        <w:t>质量要求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rPr>
        <w:t>乙方严格按照甲方要求生产，货物到达地点后，甲方应对货物进行验收，甲方验收时，如发现有质量不合格，数量不符的，应保持原状通知乙方检测。</w:t>
      </w:r>
      <w:r>
        <w:rPr>
          <w:rFonts w:hint="eastAsia" w:ascii="仿宋_GB2312" w:eastAsia="仿宋_GB2312"/>
          <w:color w:val="000000"/>
          <w:sz w:val="32"/>
          <w:szCs w:val="32"/>
          <w:lang w:val="en-US" w:eastAsia="zh-CN"/>
        </w:rPr>
        <w:t>乙方应确保宣传袋结实耐用，表面无污渍，LOGO印刷清晰；宣传页内容符合甲方要求，展开尺寸、克重及双面膜符合合同约定。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color w:val="000000"/>
          <w:sz w:val="32"/>
          <w:szCs w:val="32"/>
        </w:rPr>
        <w:t>如规格数量</w:t>
      </w:r>
      <w:r>
        <w:rPr>
          <w:rFonts w:hint="eastAsia" w:ascii="仿宋_GB2312" w:eastAsia="仿宋_GB2312"/>
          <w:color w:val="000000"/>
          <w:sz w:val="32"/>
          <w:szCs w:val="32"/>
          <w:lang w:val="en-US" w:eastAsia="zh-CN"/>
        </w:rPr>
        <w:t>质量</w:t>
      </w:r>
      <w:r>
        <w:rPr>
          <w:rFonts w:hint="eastAsia" w:ascii="仿宋_GB2312" w:eastAsia="仿宋_GB2312"/>
          <w:color w:val="000000"/>
          <w:sz w:val="32"/>
          <w:szCs w:val="32"/>
        </w:rPr>
        <w:t>与合同不符，乙方无条件退换货。</w:t>
      </w:r>
      <w:r>
        <w:rPr>
          <w:rFonts w:hint="eastAsia" w:ascii="仿宋_GB2312" w:eastAsia="仿宋_GB2312"/>
          <w:sz w:val="32"/>
          <w:szCs w:val="32"/>
          <w:lang w:val="en-US" w:eastAsia="zh-CN"/>
        </w:rPr>
        <w:t>乙</w:t>
      </w:r>
      <w:r>
        <w:rPr>
          <w:rFonts w:hint="eastAsia" w:ascii="仿宋_GB2312" w:eastAsia="仿宋_GB2312"/>
          <w:sz w:val="32"/>
          <w:szCs w:val="32"/>
        </w:rPr>
        <w:t>方要做好</w:t>
      </w:r>
      <w:r>
        <w:rPr>
          <w:rFonts w:hint="eastAsia" w:ascii="仿宋_GB2312" w:eastAsia="仿宋_GB2312"/>
          <w:sz w:val="32"/>
          <w:szCs w:val="32"/>
          <w:lang w:val="en-US" w:eastAsia="zh-CN"/>
        </w:rPr>
        <w:t>货物运输、装卸</w:t>
      </w:r>
      <w:r>
        <w:rPr>
          <w:rFonts w:hint="eastAsia" w:ascii="仿宋_GB2312" w:eastAsia="仿宋_GB2312"/>
          <w:sz w:val="32"/>
          <w:szCs w:val="32"/>
        </w:rPr>
        <w:t>过程中的安全工作，并对此产生的相关安全责任负全责。</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b/>
          <w:sz w:val="32"/>
          <w:szCs w:val="32"/>
        </w:rPr>
      </w:pPr>
      <w:r>
        <w:rPr>
          <w:rFonts w:hint="eastAsia" w:ascii="仿宋_GB2312" w:eastAsia="仿宋_GB2312"/>
          <w:b/>
          <w:sz w:val="32"/>
          <w:szCs w:val="32"/>
          <w:lang w:eastAsia="zh-CN"/>
        </w:rPr>
        <w:t>三</w:t>
      </w:r>
      <w:r>
        <w:rPr>
          <w:rFonts w:hint="eastAsia" w:ascii="仿宋_GB2312" w:eastAsia="仿宋_GB2312"/>
          <w:b/>
          <w:sz w:val="32"/>
          <w:szCs w:val="32"/>
        </w:rPr>
        <w:t>、需求时间、地点：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(一)需求时间：</w:t>
      </w:r>
      <w:r>
        <w:rPr>
          <w:rFonts w:hint="eastAsia" w:ascii="仿宋_GB2312" w:eastAsia="仿宋_GB2312"/>
          <w:sz w:val="32"/>
          <w:szCs w:val="32"/>
          <w:lang w:eastAsia="zh-CN"/>
        </w:rPr>
        <w:t>具体以双方约定为准</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(二)地点：</w:t>
      </w:r>
      <w:r>
        <w:rPr>
          <w:rFonts w:hint="eastAsia" w:ascii="仿宋_GB2312" w:eastAsia="仿宋_GB2312"/>
          <w:sz w:val="32"/>
          <w:szCs w:val="32"/>
          <w:lang w:val="en-US" w:eastAsia="zh-CN"/>
        </w:rPr>
        <w:t>福建省福州市鼓楼区华屏路43-1号</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b/>
          <w:sz w:val="32"/>
          <w:szCs w:val="32"/>
        </w:rPr>
      </w:pPr>
      <w:r>
        <w:rPr>
          <w:rFonts w:hint="eastAsia" w:ascii="仿宋_GB2312" w:eastAsia="仿宋_GB2312"/>
          <w:b/>
          <w:sz w:val="32"/>
          <w:szCs w:val="32"/>
          <w:lang w:eastAsia="zh-CN"/>
        </w:rPr>
        <w:t>四</w:t>
      </w:r>
      <w:r>
        <w:rPr>
          <w:rFonts w:hint="eastAsia" w:ascii="仿宋_GB2312" w:eastAsia="仿宋_GB2312"/>
          <w:b/>
          <w:sz w:val="32"/>
          <w:szCs w:val="32"/>
        </w:rPr>
        <w:t>、</w:t>
      </w:r>
      <w:r>
        <w:rPr>
          <w:rFonts w:hint="eastAsia" w:ascii="仿宋_GB2312" w:eastAsia="仿宋_GB2312"/>
          <w:b/>
          <w:sz w:val="32"/>
          <w:szCs w:val="32"/>
          <w:lang w:val="en-US" w:eastAsia="zh-CN"/>
        </w:rPr>
        <w:t>到货</w:t>
      </w:r>
      <w:r>
        <w:rPr>
          <w:rFonts w:hint="eastAsia" w:ascii="仿宋_GB2312" w:eastAsia="仿宋_GB2312"/>
          <w:b/>
          <w:sz w:val="32"/>
          <w:szCs w:val="32"/>
        </w:rPr>
        <w:t>确认：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具体以双方约定为准</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b/>
          <w:sz w:val="32"/>
          <w:szCs w:val="32"/>
        </w:rPr>
      </w:pPr>
      <w:r>
        <w:rPr>
          <w:rFonts w:hint="eastAsia" w:ascii="仿宋_GB2312" w:eastAsia="仿宋_GB2312"/>
          <w:b/>
          <w:sz w:val="32"/>
          <w:szCs w:val="32"/>
          <w:lang w:eastAsia="zh-CN"/>
        </w:rPr>
        <w:t>五</w:t>
      </w:r>
      <w:r>
        <w:rPr>
          <w:rFonts w:hint="eastAsia" w:ascii="仿宋_GB2312" w:eastAsia="仿宋_GB2312"/>
          <w:b/>
          <w:sz w:val="32"/>
          <w:szCs w:val="32"/>
        </w:rPr>
        <w:t>、付款方式：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_GB2312" w:eastAsia="仿宋_GB2312"/>
          <w:sz w:val="32"/>
          <w:szCs w:val="32"/>
        </w:rPr>
        <w:t>结算方式：甲方收到质量合格的货物且甲方收到结算单和发票后</w:t>
      </w:r>
      <w:r>
        <w:rPr>
          <w:rFonts w:hint="eastAsia" w:ascii="仿宋_GB2312" w:eastAsia="仿宋_GB2312"/>
          <w:sz w:val="32"/>
          <w:szCs w:val="32"/>
          <w:lang w:eastAsia="zh-CN"/>
        </w:rPr>
        <w:t>7</w:t>
      </w:r>
      <w:r>
        <w:rPr>
          <w:rFonts w:hint="eastAsia" w:ascii="仿宋_GB2312" w:eastAsia="仿宋_GB2312"/>
          <w:sz w:val="32"/>
          <w:szCs w:val="32"/>
        </w:rPr>
        <w:t>日内，通过银行转账的方式向乙方支付100%货款</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b/>
          <w:sz w:val="32"/>
          <w:szCs w:val="32"/>
        </w:rPr>
      </w:pPr>
      <w:r>
        <w:rPr>
          <w:rFonts w:hint="eastAsia" w:ascii="仿宋_GB2312" w:eastAsia="仿宋_GB2312"/>
          <w:b/>
          <w:sz w:val="32"/>
          <w:szCs w:val="32"/>
          <w:lang w:eastAsia="zh-CN"/>
        </w:rPr>
        <w:t>六</w:t>
      </w:r>
      <w:r>
        <w:rPr>
          <w:rFonts w:hint="eastAsia" w:ascii="仿宋_GB2312" w:eastAsia="仿宋_GB2312"/>
          <w:b/>
          <w:sz w:val="32"/>
          <w:szCs w:val="32"/>
        </w:rPr>
        <w:t>、</w:t>
      </w:r>
      <w:r>
        <w:rPr>
          <w:rFonts w:hint="eastAsia" w:ascii="仿宋_GB2312" w:eastAsia="仿宋_GB2312"/>
          <w:b/>
          <w:sz w:val="32"/>
          <w:szCs w:val="32"/>
          <w:lang w:eastAsia="zh-CN"/>
        </w:rPr>
        <w:t>履约保函</w:t>
      </w:r>
      <w:r>
        <w:rPr>
          <w:rFonts w:hint="eastAsia" w:ascii="仿宋_GB2312" w:eastAsia="仿宋_GB2312"/>
          <w:b/>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提供担保函，并注明项目名称，履约保函金额为合同总额的</w:t>
      </w:r>
      <w:r>
        <w:rPr>
          <w:rFonts w:hint="eastAsia" w:ascii="仿宋_GB2312" w:eastAsia="仿宋_GB2312"/>
          <w:b w:val="0"/>
          <w:bCs/>
          <w:sz w:val="32"/>
          <w:szCs w:val="32"/>
          <w:lang w:val="en-US" w:eastAsia="zh-CN"/>
        </w:rPr>
        <w:t>10%，</w:t>
      </w:r>
      <w:r>
        <w:rPr>
          <w:rFonts w:hint="eastAsia" w:ascii="仿宋_GB2312" w:eastAsia="仿宋_GB2312"/>
          <w:bCs/>
          <w:sz w:val="32"/>
          <w:szCs w:val="32"/>
        </w:rPr>
        <w:t>甲方在收到货物并验收合格后的</w:t>
      </w:r>
      <w:r>
        <w:rPr>
          <w:rFonts w:hint="eastAsia" w:ascii="仿宋_GB2312" w:eastAsia="仿宋_GB2312"/>
          <w:bCs/>
          <w:sz w:val="32"/>
          <w:szCs w:val="32"/>
          <w:lang w:val="en-US" w:eastAsia="zh-CN"/>
        </w:rPr>
        <w:t>7</w:t>
      </w:r>
      <w:r>
        <w:rPr>
          <w:rFonts w:hint="eastAsia" w:ascii="仿宋_GB2312" w:eastAsia="仿宋_GB2312"/>
          <w:bCs/>
          <w:sz w:val="32"/>
          <w:szCs w:val="32"/>
        </w:rPr>
        <w:t>日内且乙方货物无质量问题的前提下，无息退回履约保</w:t>
      </w:r>
      <w:r>
        <w:rPr>
          <w:rFonts w:hint="eastAsia" w:ascii="仿宋_GB2312" w:eastAsia="仿宋_GB2312"/>
          <w:bCs/>
          <w:sz w:val="32"/>
          <w:szCs w:val="32"/>
          <w:lang w:eastAsia="zh-CN"/>
        </w:rPr>
        <w:t>函</w:t>
      </w:r>
      <w:r>
        <w:rPr>
          <w:rFonts w:hint="eastAsia" w:ascii="仿宋_GB2312" w:eastAsia="仿宋_GB2312"/>
          <w:b w:val="0"/>
          <w:bCs/>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b/>
          <w:sz w:val="32"/>
          <w:szCs w:val="32"/>
        </w:rPr>
      </w:pPr>
      <w:r>
        <w:rPr>
          <w:rFonts w:hint="eastAsia" w:ascii="仿宋_GB2312" w:eastAsia="仿宋_GB2312"/>
          <w:b/>
          <w:sz w:val="32"/>
          <w:szCs w:val="32"/>
        </w:rPr>
        <w:t>七、违约责任：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(一)由于</w:t>
      </w:r>
      <w:r>
        <w:rPr>
          <w:rFonts w:hint="eastAsia" w:ascii="仿宋_GB2312" w:eastAsia="仿宋_GB2312"/>
          <w:sz w:val="32"/>
          <w:szCs w:val="32"/>
          <w:lang w:val="en-US" w:eastAsia="zh-CN"/>
        </w:rPr>
        <w:t>乙</w:t>
      </w:r>
      <w:r>
        <w:rPr>
          <w:rFonts w:hint="eastAsia" w:ascii="仿宋_GB2312" w:eastAsia="仿宋_GB2312"/>
          <w:sz w:val="32"/>
          <w:szCs w:val="32"/>
        </w:rPr>
        <w:t>方原因造成产品无法按时履约的，自延期之日起至实际到货日止，每逾期一日，按</w:t>
      </w:r>
      <w:r>
        <w:rPr>
          <w:rFonts w:hint="eastAsia" w:ascii="仿宋_GB2312" w:eastAsia="仿宋_GB2312"/>
          <w:sz w:val="32"/>
          <w:szCs w:val="32"/>
          <w:lang w:eastAsia="zh-CN"/>
        </w:rPr>
        <w:t>合同总额万分之</w:t>
      </w:r>
      <w:r>
        <w:rPr>
          <w:rFonts w:hint="eastAsia" w:ascii="仿宋_GB2312" w:eastAsia="仿宋_GB2312"/>
          <w:sz w:val="32"/>
          <w:szCs w:val="32"/>
          <w:lang w:val="en-US" w:eastAsia="zh-CN"/>
        </w:rPr>
        <w:t>5</w:t>
      </w:r>
      <w:r>
        <w:rPr>
          <w:rFonts w:hint="eastAsia" w:ascii="仿宋_GB2312" w:eastAsia="仿宋_GB2312"/>
          <w:sz w:val="32"/>
          <w:szCs w:val="32"/>
        </w:rPr>
        <w:t>向</w:t>
      </w:r>
      <w:r>
        <w:rPr>
          <w:rFonts w:hint="eastAsia" w:ascii="仿宋_GB2312" w:eastAsia="仿宋_GB2312"/>
          <w:sz w:val="32"/>
          <w:szCs w:val="32"/>
          <w:lang w:eastAsia="zh-CN"/>
        </w:rPr>
        <w:t>甲方</w:t>
      </w:r>
      <w:r>
        <w:rPr>
          <w:rFonts w:hint="eastAsia" w:ascii="仿宋_GB2312" w:eastAsia="仿宋_GB2312"/>
          <w:sz w:val="32"/>
          <w:szCs w:val="32"/>
        </w:rPr>
        <w:t>偿付违约金，延期交付产品超过十五日的，</w:t>
      </w:r>
      <w:r>
        <w:rPr>
          <w:rFonts w:hint="eastAsia" w:ascii="仿宋_GB2312" w:eastAsia="仿宋_GB2312"/>
          <w:sz w:val="32"/>
          <w:szCs w:val="32"/>
          <w:lang w:eastAsia="zh-CN"/>
        </w:rPr>
        <w:t>甲方</w:t>
      </w:r>
      <w:r>
        <w:rPr>
          <w:rFonts w:hint="eastAsia" w:ascii="仿宋_GB2312" w:eastAsia="仿宋_GB2312"/>
          <w:sz w:val="32"/>
          <w:szCs w:val="32"/>
        </w:rPr>
        <w:t>有权解除合同</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(二)其余未明事项依照</w:t>
      </w:r>
      <w:r>
        <w:rPr>
          <w:rFonts w:hint="eastAsia" w:ascii="仿宋_GB2312" w:eastAsia="仿宋_GB2312"/>
          <w:sz w:val="32"/>
          <w:szCs w:val="32"/>
          <w:lang w:val="en-US" w:eastAsia="zh-CN"/>
        </w:rPr>
        <w:t>民法典</w:t>
      </w:r>
      <w:r>
        <w:rPr>
          <w:rFonts w:hint="eastAsia" w:ascii="仿宋_GB2312" w:eastAsia="仿宋_GB2312"/>
          <w:sz w:val="32"/>
          <w:szCs w:val="32"/>
        </w:rPr>
        <w:t>及相关法律、法规执行。</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b/>
          <w:sz w:val="32"/>
          <w:szCs w:val="32"/>
        </w:rPr>
      </w:pPr>
      <w:r>
        <w:rPr>
          <w:rFonts w:hint="eastAsia" w:ascii="仿宋_GB2312" w:eastAsia="仿宋_GB2312"/>
          <w:b/>
          <w:sz w:val="32"/>
          <w:szCs w:val="32"/>
        </w:rPr>
        <w:t>八、其它约定事项：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(一)本合同经双方共同订立，双方应恪守合同。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(二)本合同自合同签订之日起生效，在合同执行期间内，甲乙双方不得随意变更或解除合同。本合同一式</w:t>
      </w:r>
      <w:r>
        <w:rPr>
          <w:rFonts w:hint="eastAsia" w:ascii="仿宋_GB2312" w:eastAsia="仿宋_GB2312"/>
          <w:sz w:val="32"/>
          <w:szCs w:val="32"/>
          <w:lang w:eastAsia="zh-CN"/>
        </w:rPr>
        <w:t>贰</w:t>
      </w:r>
      <w:r>
        <w:rPr>
          <w:rFonts w:hint="eastAsia" w:ascii="仿宋_GB2312" w:eastAsia="仿宋_GB2312"/>
          <w:sz w:val="32"/>
          <w:szCs w:val="32"/>
        </w:rPr>
        <w:t>份，</w:t>
      </w:r>
      <w:r>
        <w:rPr>
          <w:rFonts w:hint="eastAsia" w:ascii="仿宋_GB2312" w:eastAsia="仿宋_GB2312"/>
          <w:sz w:val="32"/>
          <w:szCs w:val="32"/>
          <w:lang w:eastAsia="zh-CN"/>
        </w:rPr>
        <w:t>甲方壹</w:t>
      </w:r>
      <w:r>
        <w:rPr>
          <w:rFonts w:hint="eastAsia" w:ascii="仿宋_GB2312" w:eastAsia="仿宋_GB2312"/>
          <w:sz w:val="32"/>
          <w:szCs w:val="32"/>
        </w:rPr>
        <w:t>份，</w:t>
      </w:r>
      <w:r>
        <w:rPr>
          <w:rFonts w:hint="eastAsia" w:ascii="仿宋_GB2312" w:eastAsia="仿宋_GB2312"/>
          <w:sz w:val="32"/>
          <w:szCs w:val="32"/>
          <w:lang w:eastAsia="zh-CN"/>
        </w:rPr>
        <w:t>乙方壹</w:t>
      </w:r>
      <w:r>
        <w:rPr>
          <w:rFonts w:hint="eastAsia" w:ascii="仿宋_GB2312" w:eastAsia="仿宋_GB2312"/>
          <w:sz w:val="32"/>
          <w:szCs w:val="32"/>
        </w:rPr>
        <w:t>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三</w:t>
      </w:r>
      <w:r>
        <w:rPr>
          <w:rFonts w:hint="eastAsia" w:ascii="仿宋_GB2312" w:eastAsia="仿宋_GB2312"/>
          <w:sz w:val="32"/>
          <w:szCs w:val="32"/>
        </w:rPr>
        <w:t>)本合同双方均确认合同</w:t>
      </w:r>
      <w:r>
        <w:rPr>
          <w:rFonts w:hint="eastAsia" w:ascii="仿宋_GB2312" w:eastAsia="仿宋_GB2312"/>
          <w:sz w:val="32"/>
          <w:szCs w:val="32"/>
          <w:lang w:val="en-US" w:eastAsia="zh-CN"/>
        </w:rPr>
        <w:t>首部</w:t>
      </w:r>
      <w:r>
        <w:rPr>
          <w:rFonts w:hint="eastAsia" w:ascii="仿宋_GB2312" w:eastAsia="仿宋_GB2312"/>
          <w:sz w:val="32"/>
          <w:szCs w:val="32"/>
        </w:rPr>
        <w:t>明确的地址为</w:t>
      </w:r>
      <w:r>
        <w:rPr>
          <w:rFonts w:hint="eastAsia" w:ascii="仿宋_GB2312" w:eastAsia="仿宋_GB2312"/>
          <w:sz w:val="32"/>
          <w:szCs w:val="32"/>
          <w:lang w:val="en-US" w:eastAsia="zh-CN"/>
        </w:rPr>
        <w:t>接收各种通知文书及司法</w:t>
      </w:r>
      <w:r>
        <w:rPr>
          <w:rFonts w:hint="eastAsia" w:ascii="仿宋_GB2312" w:eastAsia="仿宋_GB2312"/>
          <w:sz w:val="32"/>
          <w:szCs w:val="32"/>
        </w:rPr>
        <w:t>送达地址，地址如有变更须书面通知对方，否则对方通过EMS邮寄的文书，无论是否签收，均产生送达和通知的效力。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四</w:t>
      </w:r>
      <w:r>
        <w:rPr>
          <w:rFonts w:hint="eastAsia" w:ascii="仿宋_GB2312" w:eastAsia="仿宋_GB2312"/>
          <w:sz w:val="32"/>
          <w:szCs w:val="32"/>
        </w:rPr>
        <w:t xml:space="preserve">) </w:t>
      </w:r>
      <w:r>
        <w:rPr>
          <w:rFonts w:hint="eastAsia" w:ascii="仿宋_GB2312" w:eastAsia="仿宋_GB2312"/>
          <w:sz w:val="32"/>
          <w:szCs w:val="32"/>
          <w:lang w:eastAsia="zh-CN"/>
        </w:rPr>
        <w:t>询比价</w:t>
      </w:r>
      <w:r>
        <w:rPr>
          <w:rFonts w:hint="eastAsia" w:ascii="仿宋_GB2312" w:eastAsia="仿宋_GB2312"/>
          <w:sz w:val="32"/>
          <w:szCs w:val="32"/>
        </w:rPr>
        <w:t>采购文件是本合同的组成部分、具有同等法律效力。</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九、争议解决方式：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default" w:ascii="仿宋_GB2312" w:eastAsia="仿宋_GB2312"/>
          <w:sz w:val="32"/>
          <w:szCs w:val="32"/>
          <w:lang w:val="en-US" w:eastAsia="zh-CN"/>
        </w:rPr>
        <w:t>因本合同履行发生争议的，甲乙双方应先友好协商解决，协商不成的，双方均可向甲方所在地有管辖的人民法院提起诉讼。</w:t>
      </w:r>
    </w:p>
    <w:p>
      <w:pPr>
        <w:keepNext w:val="0"/>
        <w:keepLines w:val="0"/>
        <w:pageBreakBefore w:val="0"/>
        <w:widowControl/>
        <w:kinsoku/>
        <w:wordWrap/>
        <w:overflowPunct/>
        <w:topLinePunct w:val="0"/>
        <w:autoSpaceDE/>
        <w:autoSpaceDN/>
        <w:bidi w:val="0"/>
        <w:adjustRightInd/>
        <w:snapToGrid/>
        <w:spacing w:line="560" w:lineRule="exact"/>
        <w:ind w:firstLine="320" w:firstLineChars="100"/>
        <w:textAlignment w:val="auto"/>
        <w:rPr>
          <w:rFonts w:hint="eastAsia" w:ascii="仿宋_GB2312" w:eastAsia="仿宋_GB2312"/>
          <w:sz w:val="32"/>
          <w:szCs w:val="32"/>
        </w:rPr>
      </w:pPr>
      <w:r>
        <w:rPr>
          <w:rFonts w:hint="eastAsia" w:ascii="仿宋_GB2312" w:eastAsia="仿宋_GB2312"/>
          <w:sz w:val="32"/>
          <w:szCs w:val="32"/>
          <w:lang w:val="en-US" w:eastAsia="zh-CN"/>
        </w:rPr>
        <w:t>甲</w:t>
      </w:r>
      <w:r>
        <w:rPr>
          <w:rFonts w:hint="eastAsia" w:ascii="仿宋_GB2312" w:eastAsia="仿宋_GB2312"/>
          <w:sz w:val="32"/>
          <w:szCs w:val="32"/>
        </w:rPr>
        <w:t xml:space="preserve">方（印章）：                       </w:t>
      </w:r>
      <w:r>
        <w:rPr>
          <w:rFonts w:hint="eastAsia" w:ascii="仿宋_GB2312" w:eastAsia="仿宋_GB2312"/>
          <w:sz w:val="32"/>
          <w:szCs w:val="32"/>
          <w:lang w:val="en-US" w:eastAsia="zh-CN"/>
        </w:rPr>
        <w:t>乙</w:t>
      </w:r>
      <w:r>
        <w:rPr>
          <w:rFonts w:hint="eastAsia" w:ascii="仿宋_GB2312" w:eastAsia="仿宋_GB2312"/>
          <w:sz w:val="32"/>
          <w:szCs w:val="32"/>
        </w:rPr>
        <w:t xml:space="preserve">方（印章）：    </w:t>
      </w:r>
    </w:p>
    <w:p>
      <w:pPr>
        <w:keepNext w:val="0"/>
        <w:keepLines w:val="0"/>
        <w:pageBreakBefore w:val="0"/>
        <w:widowControl/>
        <w:kinsoku/>
        <w:wordWrap/>
        <w:overflowPunct/>
        <w:topLinePunct w:val="0"/>
        <w:autoSpaceDE/>
        <w:autoSpaceDN/>
        <w:bidi w:val="0"/>
        <w:adjustRightInd/>
        <w:snapToGrid/>
        <w:spacing w:line="560" w:lineRule="exact"/>
        <w:ind w:firstLine="320" w:firstLineChars="100"/>
        <w:textAlignment w:val="auto"/>
        <w:rPr>
          <w:rFonts w:hint="eastAsia" w:ascii="仿宋_GB2312" w:eastAsia="仿宋_GB2312"/>
          <w:sz w:val="32"/>
          <w:szCs w:val="32"/>
        </w:rPr>
      </w:pPr>
      <w:r>
        <w:rPr>
          <w:rFonts w:hint="eastAsia" w:ascii="仿宋_GB2312" w:eastAsia="仿宋_GB2312"/>
          <w:sz w:val="32"/>
          <w:szCs w:val="32"/>
          <w:lang w:val="en-US" w:eastAsia="zh-CN"/>
        </w:rPr>
        <w:t>甲</w:t>
      </w:r>
      <w:r>
        <w:rPr>
          <w:rFonts w:hint="eastAsia" w:ascii="仿宋_GB2312" w:eastAsia="仿宋_GB2312"/>
          <w:sz w:val="32"/>
          <w:szCs w:val="32"/>
        </w:rPr>
        <w:t xml:space="preserve">方代表（签字）:                   </w:t>
      </w:r>
      <w:r>
        <w:rPr>
          <w:rFonts w:hint="eastAsia" w:ascii="仿宋_GB2312" w:eastAsia="仿宋_GB2312"/>
          <w:sz w:val="32"/>
          <w:szCs w:val="32"/>
          <w:lang w:val="en-US" w:eastAsia="zh-CN"/>
        </w:rPr>
        <w:t>乙</w:t>
      </w:r>
      <w:r>
        <w:rPr>
          <w:rFonts w:hint="eastAsia" w:ascii="仿宋_GB2312" w:eastAsia="仿宋_GB2312"/>
          <w:sz w:val="32"/>
          <w:szCs w:val="32"/>
        </w:rPr>
        <w:t xml:space="preserve">方代表（签字）： </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160" w:firstLineChars="50"/>
        <w:textAlignment w:val="auto"/>
        <w:rPr>
          <w:rFonts w:hint="eastAsia" w:ascii="仿宋_GB2312" w:eastAsia="仿宋_GB2312"/>
          <w:sz w:val="32"/>
          <w:szCs w:val="32"/>
          <w:lang w:val="en-US" w:eastAsia="zh-CN"/>
        </w:rPr>
      </w:pPr>
      <w:r>
        <w:rPr>
          <w:rFonts w:hint="eastAsia" w:ascii="仿宋_GB2312" w:eastAsia="仿宋_GB2312"/>
          <w:sz w:val="32"/>
          <w:szCs w:val="32"/>
        </w:rPr>
        <w:t>日期：20</w:t>
      </w:r>
      <w:r>
        <w:rPr>
          <w:rFonts w:hint="eastAsia" w:ascii="仿宋_GB2312" w:eastAsia="仿宋_GB2312"/>
          <w:sz w:val="32"/>
          <w:szCs w:val="32"/>
          <w:lang w:val="en-US" w:eastAsia="zh-CN"/>
        </w:rPr>
        <w:t xml:space="preserve">  </w:t>
      </w:r>
      <w:r>
        <w:rPr>
          <w:rFonts w:hint="eastAsia" w:ascii="仿宋_GB2312" w:eastAsia="仿宋_GB2312"/>
          <w:sz w:val="32"/>
          <w:szCs w:val="32"/>
        </w:rPr>
        <w:t>年  月   日         日期：20</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年   月 </w:t>
      </w:r>
      <w:bookmarkEnd w:id="36"/>
      <w:r>
        <w:rPr>
          <w:rFonts w:hint="eastAsia" w:ascii="仿宋_GB2312" w:eastAsia="仿宋_GB2312"/>
          <w:sz w:val="32"/>
          <w:szCs w:val="32"/>
          <w:lang w:val="en-US" w:eastAsia="zh-CN"/>
        </w:rPr>
        <w:t>日</w:t>
      </w:r>
    </w:p>
    <w:sectPr>
      <w:footerReference r:id="rId3" w:type="default"/>
      <w:pgSz w:w="11906" w:h="16838"/>
      <w:pgMar w:top="1701" w:right="1474" w:bottom="1134" w:left="1588"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503050405090304"/>
    <w:charset w:val="7A"/>
    <w:family w:val="roman"/>
    <w:pitch w:val="default"/>
    <w:sig w:usb0="00000000" w:usb1="00000000" w:usb2="00000001" w:usb3="00000000" w:csb0="400001BF" w:csb1="DFF7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00"/>
    <w:family w:val="auto"/>
    <w:pitch w:val="default"/>
    <w:sig w:usb0="00000000" w:usb1="00000000" w:usb2="00000000" w:usb3="00000000" w:csb0="00000000" w:csb1="00000000"/>
  </w:font>
  <w:font w:name="Cambria">
    <w:altName w:val="Noto Sans Syriac Eastern"/>
    <w:panose1 w:val="02040503050406030204"/>
    <w:charset w:val="00"/>
    <w:family w:val="roman"/>
    <w:pitch w:val="default"/>
    <w:sig w:usb0="00000000" w:usb1="00000000" w:usb2="02000000" w:usb3="00000000" w:csb0="2000019F" w:csb1="00000000"/>
  </w:font>
  <w:font w:name="报宋">
    <w:altName w:val="方正书宋_GBK"/>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wrap="none" lIns="0" tIns="0" rIns="0" bIns="0" upright="fals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aGmCS9MAAAAFAQAADwAAAAAAAAABACAAAAA4AAAA&#10;ZHJzL2Rvd25yZXYueG1sUEsBAhQAFAAAAAgAh07iQBJCxhO9AQAAXAMAAA4AAAAAAAAAAQAgAAAA&#10;OAEAAGRycy9lMm9Eb2MueG1sUEsFBgAAAAAGAAYAWQEAAGcFAAAAAA==&#10;">
              <v:fill on="f" focussize="0,0"/>
              <v:stroke on="f" weight="1.25pt"/>
              <v:imagedata o:title=""/>
              <o:lock v:ext="edit" aspectratio="f"/>
              <v:textbox inset="0mm,0mm,0mm,0mm" style="mso-fit-shape-to-text:t;">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3EBE8D"/>
    <w:multiLevelType w:val="singleLevel"/>
    <w:tmpl w:val="EF3EBE8D"/>
    <w:lvl w:ilvl="0" w:tentative="0">
      <w:start w:val="4"/>
      <w:numFmt w:val="chineseCounting"/>
      <w:suff w:val="nothing"/>
      <w:lvlText w:val="%1、"/>
      <w:lvlJc w:val="left"/>
      <w:rPr>
        <w:rFonts w:hint="eastAsia"/>
      </w:rPr>
    </w:lvl>
  </w:abstractNum>
  <w:abstractNum w:abstractNumId="1">
    <w:nsid w:val="00000010"/>
    <w:multiLevelType w:val="multilevel"/>
    <w:tmpl w:val="00000010"/>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864" w:hanging="864"/>
      </w:pPr>
      <w:rPr>
        <w:rFonts w:hint="eastAsia"/>
      </w:rPr>
    </w:lvl>
    <w:lvl w:ilvl="4" w:tentative="0">
      <w:start w:val="1"/>
      <w:numFmt w:val="decimal"/>
      <w:pStyle w:val="6"/>
      <w:lvlText w:val="%1.%2.%3.%4.%5"/>
      <w:lvlJc w:val="left"/>
      <w:pPr>
        <w:tabs>
          <w:tab w:val="left" w:pos="1440"/>
        </w:tabs>
        <w:ind w:left="1008" w:hanging="1008"/>
      </w:pPr>
      <w:rPr>
        <w:rFonts w:hint="eastAsia"/>
      </w:rPr>
    </w:lvl>
    <w:lvl w:ilvl="5" w:tentative="0">
      <w:start w:val="1"/>
      <w:numFmt w:val="decimal"/>
      <w:pStyle w:val="7"/>
      <w:lvlText w:val="%1.%2.%3.%4.%5.%6"/>
      <w:lvlJc w:val="left"/>
      <w:pPr>
        <w:tabs>
          <w:tab w:val="left" w:pos="1800"/>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0ZGY5ZDhlOGQ2MGJmM2UwMjQ3NTdjZjE0YTA5ZjIifQ=="/>
  </w:docVars>
  <w:rsids>
    <w:rsidRoot w:val="00172A27"/>
    <w:rsid w:val="00000A21"/>
    <w:rsid w:val="000014E7"/>
    <w:rsid w:val="00005E43"/>
    <w:rsid w:val="00005FF7"/>
    <w:rsid w:val="0000754C"/>
    <w:rsid w:val="00010E3A"/>
    <w:rsid w:val="000120A7"/>
    <w:rsid w:val="000121AF"/>
    <w:rsid w:val="000147F5"/>
    <w:rsid w:val="00015E2E"/>
    <w:rsid w:val="0001672F"/>
    <w:rsid w:val="00017B7E"/>
    <w:rsid w:val="00021297"/>
    <w:rsid w:val="00025FAA"/>
    <w:rsid w:val="0002621F"/>
    <w:rsid w:val="00030EF4"/>
    <w:rsid w:val="00031E88"/>
    <w:rsid w:val="000342A8"/>
    <w:rsid w:val="000344BA"/>
    <w:rsid w:val="000345DB"/>
    <w:rsid w:val="0003529D"/>
    <w:rsid w:val="00036B7C"/>
    <w:rsid w:val="0003703F"/>
    <w:rsid w:val="000370A4"/>
    <w:rsid w:val="000443A5"/>
    <w:rsid w:val="000462EC"/>
    <w:rsid w:val="00046C4C"/>
    <w:rsid w:val="000522F8"/>
    <w:rsid w:val="000543DB"/>
    <w:rsid w:val="00055B78"/>
    <w:rsid w:val="00061053"/>
    <w:rsid w:val="000624A7"/>
    <w:rsid w:val="00064527"/>
    <w:rsid w:val="00064647"/>
    <w:rsid w:val="000658BC"/>
    <w:rsid w:val="00065EAD"/>
    <w:rsid w:val="000673A5"/>
    <w:rsid w:val="00071E4B"/>
    <w:rsid w:val="0007461E"/>
    <w:rsid w:val="00083DFF"/>
    <w:rsid w:val="00084138"/>
    <w:rsid w:val="00086EEB"/>
    <w:rsid w:val="000936C4"/>
    <w:rsid w:val="00094031"/>
    <w:rsid w:val="00095087"/>
    <w:rsid w:val="00095582"/>
    <w:rsid w:val="000A2284"/>
    <w:rsid w:val="000A2441"/>
    <w:rsid w:val="000A38A9"/>
    <w:rsid w:val="000A456E"/>
    <w:rsid w:val="000A50AE"/>
    <w:rsid w:val="000A51C8"/>
    <w:rsid w:val="000A537A"/>
    <w:rsid w:val="000B4573"/>
    <w:rsid w:val="000B66C7"/>
    <w:rsid w:val="000B7F72"/>
    <w:rsid w:val="000C039F"/>
    <w:rsid w:val="000C3592"/>
    <w:rsid w:val="000C3C22"/>
    <w:rsid w:val="000C766F"/>
    <w:rsid w:val="000D2185"/>
    <w:rsid w:val="000D472B"/>
    <w:rsid w:val="000D67FF"/>
    <w:rsid w:val="000E0CD0"/>
    <w:rsid w:val="000E1D23"/>
    <w:rsid w:val="000E2349"/>
    <w:rsid w:val="000E34DA"/>
    <w:rsid w:val="000E64D5"/>
    <w:rsid w:val="000F3C9C"/>
    <w:rsid w:val="000F3FFF"/>
    <w:rsid w:val="000F5BF9"/>
    <w:rsid w:val="000F60BA"/>
    <w:rsid w:val="000F76D0"/>
    <w:rsid w:val="001028A5"/>
    <w:rsid w:val="001119D3"/>
    <w:rsid w:val="00116A6E"/>
    <w:rsid w:val="00116B88"/>
    <w:rsid w:val="00121392"/>
    <w:rsid w:val="00122B8A"/>
    <w:rsid w:val="001256B9"/>
    <w:rsid w:val="00126F52"/>
    <w:rsid w:val="00130BFD"/>
    <w:rsid w:val="001317D7"/>
    <w:rsid w:val="0013209F"/>
    <w:rsid w:val="00132419"/>
    <w:rsid w:val="001329E6"/>
    <w:rsid w:val="001372C5"/>
    <w:rsid w:val="00137514"/>
    <w:rsid w:val="00140A92"/>
    <w:rsid w:val="00144674"/>
    <w:rsid w:val="0014545A"/>
    <w:rsid w:val="00146B2A"/>
    <w:rsid w:val="00147096"/>
    <w:rsid w:val="00157CDE"/>
    <w:rsid w:val="00163C84"/>
    <w:rsid w:val="00164318"/>
    <w:rsid w:val="001644A9"/>
    <w:rsid w:val="00166A9A"/>
    <w:rsid w:val="00167471"/>
    <w:rsid w:val="00171AC2"/>
    <w:rsid w:val="0017310B"/>
    <w:rsid w:val="001773F9"/>
    <w:rsid w:val="001808E2"/>
    <w:rsid w:val="001839F4"/>
    <w:rsid w:val="00187E70"/>
    <w:rsid w:val="00192263"/>
    <w:rsid w:val="0019348A"/>
    <w:rsid w:val="00194A15"/>
    <w:rsid w:val="00194B84"/>
    <w:rsid w:val="0019748A"/>
    <w:rsid w:val="001A1919"/>
    <w:rsid w:val="001A228C"/>
    <w:rsid w:val="001A388D"/>
    <w:rsid w:val="001A573C"/>
    <w:rsid w:val="001A6598"/>
    <w:rsid w:val="001A7270"/>
    <w:rsid w:val="001A7548"/>
    <w:rsid w:val="001B182A"/>
    <w:rsid w:val="001B2073"/>
    <w:rsid w:val="001C0626"/>
    <w:rsid w:val="001C152E"/>
    <w:rsid w:val="001C16F8"/>
    <w:rsid w:val="001C1726"/>
    <w:rsid w:val="001D47DC"/>
    <w:rsid w:val="001D5025"/>
    <w:rsid w:val="001D54CE"/>
    <w:rsid w:val="001D6CFC"/>
    <w:rsid w:val="001D751F"/>
    <w:rsid w:val="001D7FA0"/>
    <w:rsid w:val="001E5B23"/>
    <w:rsid w:val="001F01CE"/>
    <w:rsid w:val="001F0F81"/>
    <w:rsid w:val="001F1817"/>
    <w:rsid w:val="001F2385"/>
    <w:rsid w:val="001F2769"/>
    <w:rsid w:val="00201C10"/>
    <w:rsid w:val="00201F4D"/>
    <w:rsid w:val="00202367"/>
    <w:rsid w:val="00203298"/>
    <w:rsid w:val="00204318"/>
    <w:rsid w:val="0020592C"/>
    <w:rsid w:val="002073A1"/>
    <w:rsid w:val="00210F78"/>
    <w:rsid w:val="00211CB8"/>
    <w:rsid w:val="00212D41"/>
    <w:rsid w:val="00215294"/>
    <w:rsid w:val="00215718"/>
    <w:rsid w:val="002162D5"/>
    <w:rsid w:val="0022063A"/>
    <w:rsid w:val="00222801"/>
    <w:rsid w:val="002234B7"/>
    <w:rsid w:val="0022765C"/>
    <w:rsid w:val="00231A17"/>
    <w:rsid w:val="00231EA8"/>
    <w:rsid w:val="0023718D"/>
    <w:rsid w:val="002402A3"/>
    <w:rsid w:val="00245548"/>
    <w:rsid w:val="002462A8"/>
    <w:rsid w:val="002469D5"/>
    <w:rsid w:val="00246C73"/>
    <w:rsid w:val="00252235"/>
    <w:rsid w:val="0025296E"/>
    <w:rsid w:val="002541D1"/>
    <w:rsid w:val="00254791"/>
    <w:rsid w:val="00254818"/>
    <w:rsid w:val="00254A05"/>
    <w:rsid w:val="00255A7C"/>
    <w:rsid w:val="002566AE"/>
    <w:rsid w:val="00260895"/>
    <w:rsid w:val="00262F25"/>
    <w:rsid w:val="00272247"/>
    <w:rsid w:val="0027242C"/>
    <w:rsid w:val="00280D4B"/>
    <w:rsid w:val="0028200E"/>
    <w:rsid w:val="00282DFB"/>
    <w:rsid w:val="00283427"/>
    <w:rsid w:val="00283448"/>
    <w:rsid w:val="00286C09"/>
    <w:rsid w:val="002879F3"/>
    <w:rsid w:val="0029245B"/>
    <w:rsid w:val="00293250"/>
    <w:rsid w:val="00295942"/>
    <w:rsid w:val="002A0963"/>
    <w:rsid w:val="002A19B9"/>
    <w:rsid w:val="002A5803"/>
    <w:rsid w:val="002A76AB"/>
    <w:rsid w:val="002B067C"/>
    <w:rsid w:val="002B3C11"/>
    <w:rsid w:val="002B587B"/>
    <w:rsid w:val="002B58A3"/>
    <w:rsid w:val="002B59D9"/>
    <w:rsid w:val="002B798C"/>
    <w:rsid w:val="002C02BF"/>
    <w:rsid w:val="002C0F47"/>
    <w:rsid w:val="002C1A6A"/>
    <w:rsid w:val="002C5AB4"/>
    <w:rsid w:val="002C60C8"/>
    <w:rsid w:val="002D1B01"/>
    <w:rsid w:val="002D42B3"/>
    <w:rsid w:val="002D4A4E"/>
    <w:rsid w:val="002D5950"/>
    <w:rsid w:val="002E14B6"/>
    <w:rsid w:val="002E5B77"/>
    <w:rsid w:val="002F53F7"/>
    <w:rsid w:val="002F773E"/>
    <w:rsid w:val="002F7A0D"/>
    <w:rsid w:val="002F7FD6"/>
    <w:rsid w:val="00304DA8"/>
    <w:rsid w:val="00305C3A"/>
    <w:rsid w:val="00307653"/>
    <w:rsid w:val="00307B25"/>
    <w:rsid w:val="00314005"/>
    <w:rsid w:val="003146B5"/>
    <w:rsid w:val="0031499F"/>
    <w:rsid w:val="00321581"/>
    <w:rsid w:val="00322764"/>
    <w:rsid w:val="00322ED0"/>
    <w:rsid w:val="00325E4A"/>
    <w:rsid w:val="00326787"/>
    <w:rsid w:val="00333D0F"/>
    <w:rsid w:val="003363FD"/>
    <w:rsid w:val="00337270"/>
    <w:rsid w:val="003447CE"/>
    <w:rsid w:val="00345E79"/>
    <w:rsid w:val="003508B7"/>
    <w:rsid w:val="00352C0A"/>
    <w:rsid w:val="003558D9"/>
    <w:rsid w:val="0035590B"/>
    <w:rsid w:val="00355FEF"/>
    <w:rsid w:val="00357D0B"/>
    <w:rsid w:val="00360F07"/>
    <w:rsid w:val="00361A0E"/>
    <w:rsid w:val="0036317D"/>
    <w:rsid w:val="0036333A"/>
    <w:rsid w:val="00363841"/>
    <w:rsid w:val="003643CF"/>
    <w:rsid w:val="00364D47"/>
    <w:rsid w:val="00372068"/>
    <w:rsid w:val="0037405B"/>
    <w:rsid w:val="0039165E"/>
    <w:rsid w:val="00391844"/>
    <w:rsid w:val="0039244C"/>
    <w:rsid w:val="00394C13"/>
    <w:rsid w:val="00395FF0"/>
    <w:rsid w:val="003A0C62"/>
    <w:rsid w:val="003A4F33"/>
    <w:rsid w:val="003A65E4"/>
    <w:rsid w:val="003B049E"/>
    <w:rsid w:val="003B3B9F"/>
    <w:rsid w:val="003B70D7"/>
    <w:rsid w:val="003C01DD"/>
    <w:rsid w:val="003C12DA"/>
    <w:rsid w:val="003C543E"/>
    <w:rsid w:val="003C54A5"/>
    <w:rsid w:val="003C70FE"/>
    <w:rsid w:val="003D0805"/>
    <w:rsid w:val="003D0907"/>
    <w:rsid w:val="003D1EC1"/>
    <w:rsid w:val="003D3D43"/>
    <w:rsid w:val="003D3FB8"/>
    <w:rsid w:val="003D6212"/>
    <w:rsid w:val="003D636D"/>
    <w:rsid w:val="003D651A"/>
    <w:rsid w:val="003E06C0"/>
    <w:rsid w:val="003E35ED"/>
    <w:rsid w:val="003E7337"/>
    <w:rsid w:val="003F2BFD"/>
    <w:rsid w:val="004008BC"/>
    <w:rsid w:val="0040274E"/>
    <w:rsid w:val="00407F21"/>
    <w:rsid w:val="00410084"/>
    <w:rsid w:val="00411004"/>
    <w:rsid w:val="00411F87"/>
    <w:rsid w:val="0041285B"/>
    <w:rsid w:val="00413C7B"/>
    <w:rsid w:val="00414474"/>
    <w:rsid w:val="00415DA2"/>
    <w:rsid w:val="00416443"/>
    <w:rsid w:val="00423E56"/>
    <w:rsid w:val="00424B80"/>
    <w:rsid w:val="00426BBB"/>
    <w:rsid w:val="0042795B"/>
    <w:rsid w:val="00427E30"/>
    <w:rsid w:val="004321D8"/>
    <w:rsid w:val="00432A6A"/>
    <w:rsid w:val="00437B90"/>
    <w:rsid w:val="00444C09"/>
    <w:rsid w:val="004451F8"/>
    <w:rsid w:val="00446A8B"/>
    <w:rsid w:val="004518F3"/>
    <w:rsid w:val="004526E9"/>
    <w:rsid w:val="004569EB"/>
    <w:rsid w:val="004609D1"/>
    <w:rsid w:val="0046163D"/>
    <w:rsid w:val="0046749E"/>
    <w:rsid w:val="004705C8"/>
    <w:rsid w:val="0047148B"/>
    <w:rsid w:val="00471C65"/>
    <w:rsid w:val="00472EC8"/>
    <w:rsid w:val="004737D7"/>
    <w:rsid w:val="00473895"/>
    <w:rsid w:val="00475D9C"/>
    <w:rsid w:val="00480662"/>
    <w:rsid w:val="00480D8B"/>
    <w:rsid w:val="00481406"/>
    <w:rsid w:val="00482745"/>
    <w:rsid w:val="0048466E"/>
    <w:rsid w:val="0048594F"/>
    <w:rsid w:val="00486324"/>
    <w:rsid w:val="00486553"/>
    <w:rsid w:val="004907AC"/>
    <w:rsid w:val="00490D3E"/>
    <w:rsid w:val="00491872"/>
    <w:rsid w:val="004960A6"/>
    <w:rsid w:val="00496A23"/>
    <w:rsid w:val="00496CBB"/>
    <w:rsid w:val="00497A93"/>
    <w:rsid w:val="004A1307"/>
    <w:rsid w:val="004A4727"/>
    <w:rsid w:val="004A6782"/>
    <w:rsid w:val="004B4D9D"/>
    <w:rsid w:val="004B6F9B"/>
    <w:rsid w:val="004B72E3"/>
    <w:rsid w:val="004C1828"/>
    <w:rsid w:val="004C18BA"/>
    <w:rsid w:val="004C3ED4"/>
    <w:rsid w:val="004C56FE"/>
    <w:rsid w:val="004C5A05"/>
    <w:rsid w:val="004C6406"/>
    <w:rsid w:val="004C6A02"/>
    <w:rsid w:val="004D10BE"/>
    <w:rsid w:val="004D1569"/>
    <w:rsid w:val="004D1660"/>
    <w:rsid w:val="004D6A0E"/>
    <w:rsid w:val="004D6F31"/>
    <w:rsid w:val="004D7253"/>
    <w:rsid w:val="004D7EE6"/>
    <w:rsid w:val="004E0F3E"/>
    <w:rsid w:val="004E33A3"/>
    <w:rsid w:val="004E434B"/>
    <w:rsid w:val="004E43CE"/>
    <w:rsid w:val="004E7FEF"/>
    <w:rsid w:val="004F4053"/>
    <w:rsid w:val="004F5F9C"/>
    <w:rsid w:val="00500D3F"/>
    <w:rsid w:val="00501AA3"/>
    <w:rsid w:val="00504AE8"/>
    <w:rsid w:val="00512E0E"/>
    <w:rsid w:val="00513940"/>
    <w:rsid w:val="00515861"/>
    <w:rsid w:val="00515FC8"/>
    <w:rsid w:val="005163B0"/>
    <w:rsid w:val="0051647C"/>
    <w:rsid w:val="0051746C"/>
    <w:rsid w:val="00520C8B"/>
    <w:rsid w:val="005211AF"/>
    <w:rsid w:val="00524200"/>
    <w:rsid w:val="00525F4A"/>
    <w:rsid w:val="005263E7"/>
    <w:rsid w:val="0052658B"/>
    <w:rsid w:val="00526B9A"/>
    <w:rsid w:val="005307F9"/>
    <w:rsid w:val="00530DEB"/>
    <w:rsid w:val="00531C60"/>
    <w:rsid w:val="005324DC"/>
    <w:rsid w:val="00533079"/>
    <w:rsid w:val="0053366D"/>
    <w:rsid w:val="00534F49"/>
    <w:rsid w:val="00540D2E"/>
    <w:rsid w:val="00543541"/>
    <w:rsid w:val="00543CBD"/>
    <w:rsid w:val="005450AB"/>
    <w:rsid w:val="005470BA"/>
    <w:rsid w:val="00554ABF"/>
    <w:rsid w:val="00554C1A"/>
    <w:rsid w:val="005571A3"/>
    <w:rsid w:val="005602CC"/>
    <w:rsid w:val="00561435"/>
    <w:rsid w:val="00564404"/>
    <w:rsid w:val="00565C3B"/>
    <w:rsid w:val="005735DF"/>
    <w:rsid w:val="00574698"/>
    <w:rsid w:val="00575138"/>
    <w:rsid w:val="00580BFE"/>
    <w:rsid w:val="005812D4"/>
    <w:rsid w:val="00581BCB"/>
    <w:rsid w:val="005822FB"/>
    <w:rsid w:val="0058283E"/>
    <w:rsid w:val="00582966"/>
    <w:rsid w:val="00590DCB"/>
    <w:rsid w:val="00591202"/>
    <w:rsid w:val="0059125A"/>
    <w:rsid w:val="00591F12"/>
    <w:rsid w:val="00592E35"/>
    <w:rsid w:val="005932DD"/>
    <w:rsid w:val="005946C6"/>
    <w:rsid w:val="005953B2"/>
    <w:rsid w:val="0059610E"/>
    <w:rsid w:val="005A0266"/>
    <w:rsid w:val="005A0B01"/>
    <w:rsid w:val="005A249B"/>
    <w:rsid w:val="005A26C9"/>
    <w:rsid w:val="005A4580"/>
    <w:rsid w:val="005A51A7"/>
    <w:rsid w:val="005A60B1"/>
    <w:rsid w:val="005A7F40"/>
    <w:rsid w:val="005B02F6"/>
    <w:rsid w:val="005B28F3"/>
    <w:rsid w:val="005B73DA"/>
    <w:rsid w:val="005C3552"/>
    <w:rsid w:val="005C4DAB"/>
    <w:rsid w:val="005C71C2"/>
    <w:rsid w:val="005D3900"/>
    <w:rsid w:val="005D3CD6"/>
    <w:rsid w:val="005D44F5"/>
    <w:rsid w:val="005D4579"/>
    <w:rsid w:val="005D46D8"/>
    <w:rsid w:val="005E0F8E"/>
    <w:rsid w:val="005E2199"/>
    <w:rsid w:val="005E232E"/>
    <w:rsid w:val="005E28BC"/>
    <w:rsid w:val="005E3712"/>
    <w:rsid w:val="005F00BC"/>
    <w:rsid w:val="005F4E58"/>
    <w:rsid w:val="005F5CF8"/>
    <w:rsid w:val="0060364D"/>
    <w:rsid w:val="00605819"/>
    <w:rsid w:val="00605A1C"/>
    <w:rsid w:val="00605B75"/>
    <w:rsid w:val="00605BBB"/>
    <w:rsid w:val="0060725F"/>
    <w:rsid w:val="00611752"/>
    <w:rsid w:val="00611CC3"/>
    <w:rsid w:val="006139D1"/>
    <w:rsid w:val="006146F0"/>
    <w:rsid w:val="006154AA"/>
    <w:rsid w:val="00617493"/>
    <w:rsid w:val="00621300"/>
    <w:rsid w:val="00621FB4"/>
    <w:rsid w:val="00623428"/>
    <w:rsid w:val="006253B4"/>
    <w:rsid w:val="00626C74"/>
    <w:rsid w:val="00630239"/>
    <w:rsid w:val="00632D64"/>
    <w:rsid w:val="0063440E"/>
    <w:rsid w:val="00636E14"/>
    <w:rsid w:val="006460E6"/>
    <w:rsid w:val="00646C63"/>
    <w:rsid w:val="00646FC0"/>
    <w:rsid w:val="006506F8"/>
    <w:rsid w:val="006579F3"/>
    <w:rsid w:val="006610A2"/>
    <w:rsid w:val="00663178"/>
    <w:rsid w:val="00663408"/>
    <w:rsid w:val="00663A3F"/>
    <w:rsid w:val="00664F1D"/>
    <w:rsid w:val="00665824"/>
    <w:rsid w:val="006703F2"/>
    <w:rsid w:val="006760C3"/>
    <w:rsid w:val="006802B8"/>
    <w:rsid w:val="00680E37"/>
    <w:rsid w:val="0068244C"/>
    <w:rsid w:val="0068320F"/>
    <w:rsid w:val="00686DCF"/>
    <w:rsid w:val="00687261"/>
    <w:rsid w:val="00691018"/>
    <w:rsid w:val="006924AD"/>
    <w:rsid w:val="00692C76"/>
    <w:rsid w:val="006932FB"/>
    <w:rsid w:val="0069341C"/>
    <w:rsid w:val="00695ACF"/>
    <w:rsid w:val="006A6B66"/>
    <w:rsid w:val="006A6B91"/>
    <w:rsid w:val="006B2771"/>
    <w:rsid w:val="006B64EA"/>
    <w:rsid w:val="006B6713"/>
    <w:rsid w:val="006B6AE3"/>
    <w:rsid w:val="006B7D3B"/>
    <w:rsid w:val="006B7FF4"/>
    <w:rsid w:val="006C15D5"/>
    <w:rsid w:val="006C23B1"/>
    <w:rsid w:val="006C3C10"/>
    <w:rsid w:val="006C474D"/>
    <w:rsid w:val="006C5332"/>
    <w:rsid w:val="006D088D"/>
    <w:rsid w:val="006D1D18"/>
    <w:rsid w:val="006D2F01"/>
    <w:rsid w:val="006E0B69"/>
    <w:rsid w:val="006E47D4"/>
    <w:rsid w:val="006F2CA1"/>
    <w:rsid w:val="006F349E"/>
    <w:rsid w:val="006F3C2D"/>
    <w:rsid w:val="006F7081"/>
    <w:rsid w:val="006F77B4"/>
    <w:rsid w:val="006F7C70"/>
    <w:rsid w:val="00700887"/>
    <w:rsid w:val="00702499"/>
    <w:rsid w:val="00702C08"/>
    <w:rsid w:val="00705BB7"/>
    <w:rsid w:val="007100D4"/>
    <w:rsid w:val="00712A21"/>
    <w:rsid w:val="00716084"/>
    <w:rsid w:val="0071722F"/>
    <w:rsid w:val="00717941"/>
    <w:rsid w:val="007200C5"/>
    <w:rsid w:val="00720A11"/>
    <w:rsid w:val="00721CE0"/>
    <w:rsid w:val="007243F6"/>
    <w:rsid w:val="007247DA"/>
    <w:rsid w:val="00725660"/>
    <w:rsid w:val="00725AB9"/>
    <w:rsid w:val="00726B20"/>
    <w:rsid w:val="00733992"/>
    <w:rsid w:val="007378B1"/>
    <w:rsid w:val="00740B44"/>
    <w:rsid w:val="007433E1"/>
    <w:rsid w:val="00743686"/>
    <w:rsid w:val="007442B2"/>
    <w:rsid w:val="007455AB"/>
    <w:rsid w:val="007469E0"/>
    <w:rsid w:val="00747365"/>
    <w:rsid w:val="00750302"/>
    <w:rsid w:val="00752A35"/>
    <w:rsid w:val="00765AE2"/>
    <w:rsid w:val="007665F0"/>
    <w:rsid w:val="0076774A"/>
    <w:rsid w:val="007730DF"/>
    <w:rsid w:val="007740E2"/>
    <w:rsid w:val="00776153"/>
    <w:rsid w:val="00776ED8"/>
    <w:rsid w:val="00777195"/>
    <w:rsid w:val="007818CB"/>
    <w:rsid w:val="00781C4A"/>
    <w:rsid w:val="00782E5D"/>
    <w:rsid w:val="007841B4"/>
    <w:rsid w:val="00785C88"/>
    <w:rsid w:val="0079067E"/>
    <w:rsid w:val="00791BBE"/>
    <w:rsid w:val="00792521"/>
    <w:rsid w:val="007934E2"/>
    <w:rsid w:val="00795358"/>
    <w:rsid w:val="00795CFB"/>
    <w:rsid w:val="00795EF3"/>
    <w:rsid w:val="007A0882"/>
    <w:rsid w:val="007A3B36"/>
    <w:rsid w:val="007A4AF4"/>
    <w:rsid w:val="007A5250"/>
    <w:rsid w:val="007B2C1D"/>
    <w:rsid w:val="007C0F26"/>
    <w:rsid w:val="007C27AC"/>
    <w:rsid w:val="007C2E0F"/>
    <w:rsid w:val="007C5070"/>
    <w:rsid w:val="007C6935"/>
    <w:rsid w:val="007D4F1E"/>
    <w:rsid w:val="007E0C60"/>
    <w:rsid w:val="007E127B"/>
    <w:rsid w:val="007E1465"/>
    <w:rsid w:val="007E431E"/>
    <w:rsid w:val="007E44E8"/>
    <w:rsid w:val="007F3164"/>
    <w:rsid w:val="007F752C"/>
    <w:rsid w:val="007F7FB7"/>
    <w:rsid w:val="008024E3"/>
    <w:rsid w:val="00802EC5"/>
    <w:rsid w:val="00802F52"/>
    <w:rsid w:val="00804C35"/>
    <w:rsid w:val="0080639A"/>
    <w:rsid w:val="00810CDD"/>
    <w:rsid w:val="00812F2A"/>
    <w:rsid w:val="00814A7B"/>
    <w:rsid w:val="00816F62"/>
    <w:rsid w:val="00820453"/>
    <w:rsid w:val="00822FE7"/>
    <w:rsid w:val="00824A89"/>
    <w:rsid w:val="008271B6"/>
    <w:rsid w:val="008307F6"/>
    <w:rsid w:val="00834260"/>
    <w:rsid w:val="0083697D"/>
    <w:rsid w:val="00836E5B"/>
    <w:rsid w:val="00837F38"/>
    <w:rsid w:val="00842B30"/>
    <w:rsid w:val="008443B2"/>
    <w:rsid w:val="00844972"/>
    <w:rsid w:val="00845D24"/>
    <w:rsid w:val="00846CA4"/>
    <w:rsid w:val="00850649"/>
    <w:rsid w:val="00853936"/>
    <w:rsid w:val="00857960"/>
    <w:rsid w:val="00857A25"/>
    <w:rsid w:val="00857C90"/>
    <w:rsid w:val="008611B6"/>
    <w:rsid w:val="00870E69"/>
    <w:rsid w:val="00871E7D"/>
    <w:rsid w:val="008763AC"/>
    <w:rsid w:val="008764AF"/>
    <w:rsid w:val="0087702C"/>
    <w:rsid w:val="00877413"/>
    <w:rsid w:val="008809D6"/>
    <w:rsid w:val="00882DEF"/>
    <w:rsid w:val="00883625"/>
    <w:rsid w:val="008846CF"/>
    <w:rsid w:val="0088535D"/>
    <w:rsid w:val="008859FB"/>
    <w:rsid w:val="00892370"/>
    <w:rsid w:val="0089783D"/>
    <w:rsid w:val="008A11C4"/>
    <w:rsid w:val="008A2AEA"/>
    <w:rsid w:val="008A2B51"/>
    <w:rsid w:val="008A5260"/>
    <w:rsid w:val="008A760A"/>
    <w:rsid w:val="008A7895"/>
    <w:rsid w:val="008B24A0"/>
    <w:rsid w:val="008B516B"/>
    <w:rsid w:val="008B57A2"/>
    <w:rsid w:val="008B7F38"/>
    <w:rsid w:val="008C0DEC"/>
    <w:rsid w:val="008C2A98"/>
    <w:rsid w:val="008C3EB1"/>
    <w:rsid w:val="008D1DCB"/>
    <w:rsid w:val="008D2B99"/>
    <w:rsid w:val="008D7FA3"/>
    <w:rsid w:val="008E1767"/>
    <w:rsid w:val="008E29B0"/>
    <w:rsid w:val="008E353E"/>
    <w:rsid w:val="008E7ECB"/>
    <w:rsid w:val="008F2134"/>
    <w:rsid w:val="008F5B04"/>
    <w:rsid w:val="008F5B08"/>
    <w:rsid w:val="008F6C9F"/>
    <w:rsid w:val="008F7064"/>
    <w:rsid w:val="008F72E8"/>
    <w:rsid w:val="0090343E"/>
    <w:rsid w:val="00904F72"/>
    <w:rsid w:val="00907D3D"/>
    <w:rsid w:val="00910C93"/>
    <w:rsid w:val="00912A80"/>
    <w:rsid w:val="00920BEC"/>
    <w:rsid w:val="00921B7C"/>
    <w:rsid w:val="00922018"/>
    <w:rsid w:val="00922062"/>
    <w:rsid w:val="009249FC"/>
    <w:rsid w:val="009265FA"/>
    <w:rsid w:val="0092756B"/>
    <w:rsid w:val="00931DD0"/>
    <w:rsid w:val="0093206D"/>
    <w:rsid w:val="00933358"/>
    <w:rsid w:val="0093374C"/>
    <w:rsid w:val="00937E6E"/>
    <w:rsid w:val="009412D3"/>
    <w:rsid w:val="00944A61"/>
    <w:rsid w:val="00946483"/>
    <w:rsid w:val="0096107D"/>
    <w:rsid w:val="00961386"/>
    <w:rsid w:val="00961AB7"/>
    <w:rsid w:val="00962CBC"/>
    <w:rsid w:val="00963952"/>
    <w:rsid w:val="009664F2"/>
    <w:rsid w:val="00967BE5"/>
    <w:rsid w:val="00970BF2"/>
    <w:rsid w:val="009735BD"/>
    <w:rsid w:val="00974146"/>
    <w:rsid w:val="00977301"/>
    <w:rsid w:val="00977375"/>
    <w:rsid w:val="00977C11"/>
    <w:rsid w:val="00987FE9"/>
    <w:rsid w:val="00990086"/>
    <w:rsid w:val="0099026B"/>
    <w:rsid w:val="009902DF"/>
    <w:rsid w:val="009907EF"/>
    <w:rsid w:val="00990C6C"/>
    <w:rsid w:val="0099154D"/>
    <w:rsid w:val="009918BF"/>
    <w:rsid w:val="00992D1B"/>
    <w:rsid w:val="009A0594"/>
    <w:rsid w:val="009A1666"/>
    <w:rsid w:val="009A2B2B"/>
    <w:rsid w:val="009A3C12"/>
    <w:rsid w:val="009A7A6A"/>
    <w:rsid w:val="009B0860"/>
    <w:rsid w:val="009B1188"/>
    <w:rsid w:val="009B2A65"/>
    <w:rsid w:val="009B5D87"/>
    <w:rsid w:val="009C5B3D"/>
    <w:rsid w:val="009C6098"/>
    <w:rsid w:val="009C7EDD"/>
    <w:rsid w:val="009D01E6"/>
    <w:rsid w:val="009D10E8"/>
    <w:rsid w:val="009D39A0"/>
    <w:rsid w:val="009D44E0"/>
    <w:rsid w:val="009D59D8"/>
    <w:rsid w:val="009E61CC"/>
    <w:rsid w:val="009E7A8B"/>
    <w:rsid w:val="009F4DFF"/>
    <w:rsid w:val="009F5156"/>
    <w:rsid w:val="009F75CF"/>
    <w:rsid w:val="009F7A52"/>
    <w:rsid w:val="00A024CF"/>
    <w:rsid w:val="00A02E7A"/>
    <w:rsid w:val="00A13C7C"/>
    <w:rsid w:val="00A13F65"/>
    <w:rsid w:val="00A145DB"/>
    <w:rsid w:val="00A1532A"/>
    <w:rsid w:val="00A15AC8"/>
    <w:rsid w:val="00A202A8"/>
    <w:rsid w:val="00A22CC0"/>
    <w:rsid w:val="00A23DAE"/>
    <w:rsid w:val="00A25212"/>
    <w:rsid w:val="00A304EB"/>
    <w:rsid w:val="00A345A1"/>
    <w:rsid w:val="00A37A06"/>
    <w:rsid w:val="00A42A05"/>
    <w:rsid w:val="00A44709"/>
    <w:rsid w:val="00A455B9"/>
    <w:rsid w:val="00A50D0A"/>
    <w:rsid w:val="00A525C1"/>
    <w:rsid w:val="00A52BBD"/>
    <w:rsid w:val="00A54F41"/>
    <w:rsid w:val="00A5623C"/>
    <w:rsid w:val="00A5625F"/>
    <w:rsid w:val="00A6303E"/>
    <w:rsid w:val="00A64A21"/>
    <w:rsid w:val="00A65558"/>
    <w:rsid w:val="00A66C57"/>
    <w:rsid w:val="00A67420"/>
    <w:rsid w:val="00A6794A"/>
    <w:rsid w:val="00A67A3A"/>
    <w:rsid w:val="00A700CA"/>
    <w:rsid w:val="00A71400"/>
    <w:rsid w:val="00A81C8C"/>
    <w:rsid w:val="00A90E95"/>
    <w:rsid w:val="00A92AFB"/>
    <w:rsid w:val="00A945E8"/>
    <w:rsid w:val="00A94633"/>
    <w:rsid w:val="00A96C2B"/>
    <w:rsid w:val="00AA7B53"/>
    <w:rsid w:val="00AB01F2"/>
    <w:rsid w:val="00AB3222"/>
    <w:rsid w:val="00AB49D5"/>
    <w:rsid w:val="00AB5D4B"/>
    <w:rsid w:val="00AB6D22"/>
    <w:rsid w:val="00AC1C06"/>
    <w:rsid w:val="00AD27A2"/>
    <w:rsid w:val="00AD3F63"/>
    <w:rsid w:val="00AE1B1F"/>
    <w:rsid w:val="00AE1DD9"/>
    <w:rsid w:val="00AE3B92"/>
    <w:rsid w:val="00AE6DE2"/>
    <w:rsid w:val="00AE7428"/>
    <w:rsid w:val="00AE7549"/>
    <w:rsid w:val="00AE77D0"/>
    <w:rsid w:val="00AF492E"/>
    <w:rsid w:val="00AF504D"/>
    <w:rsid w:val="00AF58C4"/>
    <w:rsid w:val="00AF67CC"/>
    <w:rsid w:val="00AF7CFF"/>
    <w:rsid w:val="00B022B0"/>
    <w:rsid w:val="00B04C06"/>
    <w:rsid w:val="00B0506C"/>
    <w:rsid w:val="00B05DB6"/>
    <w:rsid w:val="00B07E39"/>
    <w:rsid w:val="00B12467"/>
    <w:rsid w:val="00B16345"/>
    <w:rsid w:val="00B17590"/>
    <w:rsid w:val="00B17A91"/>
    <w:rsid w:val="00B21DCE"/>
    <w:rsid w:val="00B22A6C"/>
    <w:rsid w:val="00B23A5D"/>
    <w:rsid w:val="00B258D0"/>
    <w:rsid w:val="00B3174A"/>
    <w:rsid w:val="00B36E53"/>
    <w:rsid w:val="00B377F7"/>
    <w:rsid w:val="00B414AD"/>
    <w:rsid w:val="00B42449"/>
    <w:rsid w:val="00B43284"/>
    <w:rsid w:val="00B447EA"/>
    <w:rsid w:val="00B45A0F"/>
    <w:rsid w:val="00B46DEF"/>
    <w:rsid w:val="00B50C44"/>
    <w:rsid w:val="00B5223C"/>
    <w:rsid w:val="00B54311"/>
    <w:rsid w:val="00B662C1"/>
    <w:rsid w:val="00B678FB"/>
    <w:rsid w:val="00B71978"/>
    <w:rsid w:val="00B72B31"/>
    <w:rsid w:val="00B72CCD"/>
    <w:rsid w:val="00B73223"/>
    <w:rsid w:val="00B77FFC"/>
    <w:rsid w:val="00B83203"/>
    <w:rsid w:val="00B9074C"/>
    <w:rsid w:val="00B920D8"/>
    <w:rsid w:val="00B92DEB"/>
    <w:rsid w:val="00B934A4"/>
    <w:rsid w:val="00B94099"/>
    <w:rsid w:val="00B95903"/>
    <w:rsid w:val="00B95C28"/>
    <w:rsid w:val="00B977E3"/>
    <w:rsid w:val="00B97A22"/>
    <w:rsid w:val="00BA6308"/>
    <w:rsid w:val="00BA6930"/>
    <w:rsid w:val="00BB20FD"/>
    <w:rsid w:val="00BB3BFC"/>
    <w:rsid w:val="00BB6E15"/>
    <w:rsid w:val="00BC3A27"/>
    <w:rsid w:val="00BC64BF"/>
    <w:rsid w:val="00BC64F9"/>
    <w:rsid w:val="00BC74EC"/>
    <w:rsid w:val="00BC7FFD"/>
    <w:rsid w:val="00BD04B1"/>
    <w:rsid w:val="00BD2EA3"/>
    <w:rsid w:val="00BD2F3B"/>
    <w:rsid w:val="00BD3BEB"/>
    <w:rsid w:val="00BD4362"/>
    <w:rsid w:val="00BD6972"/>
    <w:rsid w:val="00BD6C5F"/>
    <w:rsid w:val="00BE2513"/>
    <w:rsid w:val="00BE2B59"/>
    <w:rsid w:val="00BE33B2"/>
    <w:rsid w:val="00BE3BB0"/>
    <w:rsid w:val="00BE3CDB"/>
    <w:rsid w:val="00BE7AA4"/>
    <w:rsid w:val="00BF18B9"/>
    <w:rsid w:val="00BF2C0A"/>
    <w:rsid w:val="00BF3015"/>
    <w:rsid w:val="00BF4D14"/>
    <w:rsid w:val="00C00F0D"/>
    <w:rsid w:val="00C03E55"/>
    <w:rsid w:val="00C06687"/>
    <w:rsid w:val="00C070AB"/>
    <w:rsid w:val="00C07385"/>
    <w:rsid w:val="00C079D6"/>
    <w:rsid w:val="00C07D18"/>
    <w:rsid w:val="00C14DE3"/>
    <w:rsid w:val="00C162D8"/>
    <w:rsid w:val="00C20B2A"/>
    <w:rsid w:val="00C21C71"/>
    <w:rsid w:val="00C21EF4"/>
    <w:rsid w:val="00C2355B"/>
    <w:rsid w:val="00C23C60"/>
    <w:rsid w:val="00C34810"/>
    <w:rsid w:val="00C34B95"/>
    <w:rsid w:val="00C40003"/>
    <w:rsid w:val="00C418F2"/>
    <w:rsid w:val="00C41C17"/>
    <w:rsid w:val="00C435C2"/>
    <w:rsid w:val="00C43F16"/>
    <w:rsid w:val="00C4556E"/>
    <w:rsid w:val="00C45E40"/>
    <w:rsid w:val="00C50BB6"/>
    <w:rsid w:val="00C510E8"/>
    <w:rsid w:val="00C52AD0"/>
    <w:rsid w:val="00C52CDD"/>
    <w:rsid w:val="00C533F2"/>
    <w:rsid w:val="00C54BD2"/>
    <w:rsid w:val="00C55A75"/>
    <w:rsid w:val="00C55D20"/>
    <w:rsid w:val="00C615E5"/>
    <w:rsid w:val="00C62D30"/>
    <w:rsid w:val="00C65F26"/>
    <w:rsid w:val="00C67676"/>
    <w:rsid w:val="00C678C6"/>
    <w:rsid w:val="00C70505"/>
    <w:rsid w:val="00C71C02"/>
    <w:rsid w:val="00C72661"/>
    <w:rsid w:val="00C75F13"/>
    <w:rsid w:val="00C807EA"/>
    <w:rsid w:val="00C80929"/>
    <w:rsid w:val="00C80B72"/>
    <w:rsid w:val="00C84806"/>
    <w:rsid w:val="00C85609"/>
    <w:rsid w:val="00C856E8"/>
    <w:rsid w:val="00C869B0"/>
    <w:rsid w:val="00C913FE"/>
    <w:rsid w:val="00C92390"/>
    <w:rsid w:val="00C92B50"/>
    <w:rsid w:val="00C93225"/>
    <w:rsid w:val="00C94A9F"/>
    <w:rsid w:val="00C97FAD"/>
    <w:rsid w:val="00CA0CCA"/>
    <w:rsid w:val="00CA0E49"/>
    <w:rsid w:val="00CA1520"/>
    <w:rsid w:val="00CA2E34"/>
    <w:rsid w:val="00CA508C"/>
    <w:rsid w:val="00CA7BC6"/>
    <w:rsid w:val="00CB14C9"/>
    <w:rsid w:val="00CB2789"/>
    <w:rsid w:val="00CB301F"/>
    <w:rsid w:val="00CB616D"/>
    <w:rsid w:val="00CB671F"/>
    <w:rsid w:val="00CC20C9"/>
    <w:rsid w:val="00CC5BA9"/>
    <w:rsid w:val="00CC7DD2"/>
    <w:rsid w:val="00CD23D4"/>
    <w:rsid w:val="00CD3306"/>
    <w:rsid w:val="00CD380B"/>
    <w:rsid w:val="00CD4751"/>
    <w:rsid w:val="00CD5CCF"/>
    <w:rsid w:val="00CD5FC9"/>
    <w:rsid w:val="00CD780E"/>
    <w:rsid w:val="00CE3027"/>
    <w:rsid w:val="00CE4C24"/>
    <w:rsid w:val="00CE5493"/>
    <w:rsid w:val="00CE54F0"/>
    <w:rsid w:val="00CE75F5"/>
    <w:rsid w:val="00CF06EF"/>
    <w:rsid w:val="00CF0868"/>
    <w:rsid w:val="00CF0A1D"/>
    <w:rsid w:val="00CF3890"/>
    <w:rsid w:val="00CF5287"/>
    <w:rsid w:val="00D0270A"/>
    <w:rsid w:val="00D02A16"/>
    <w:rsid w:val="00D03CA4"/>
    <w:rsid w:val="00D0403D"/>
    <w:rsid w:val="00D05946"/>
    <w:rsid w:val="00D06240"/>
    <w:rsid w:val="00D06C51"/>
    <w:rsid w:val="00D06F48"/>
    <w:rsid w:val="00D141C8"/>
    <w:rsid w:val="00D1457D"/>
    <w:rsid w:val="00D204B1"/>
    <w:rsid w:val="00D20806"/>
    <w:rsid w:val="00D2183E"/>
    <w:rsid w:val="00D222C0"/>
    <w:rsid w:val="00D227EF"/>
    <w:rsid w:val="00D26D31"/>
    <w:rsid w:val="00D319B4"/>
    <w:rsid w:val="00D32364"/>
    <w:rsid w:val="00D33A20"/>
    <w:rsid w:val="00D33D29"/>
    <w:rsid w:val="00D34899"/>
    <w:rsid w:val="00D352D5"/>
    <w:rsid w:val="00D3585B"/>
    <w:rsid w:val="00D3673E"/>
    <w:rsid w:val="00D36AD7"/>
    <w:rsid w:val="00D37960"/>
    <w:rsid w:val="00D41E2D"/>
    <w:rsid w:val="00D44EF4"/>
    <w:rsid w:val="00D5637B"/>
    <w:rsid w:val="00D5795E"/>
    <w:rsid w:val="00D60656"/>
    <w:rsid w:val="00D61220"/>
    <w:rsid w:val="00D61546"/>
    <w:rsid w:val="00D617D4"/>
    <w:rsid w:val="00D623A5"/>
    <w:rsid w:val="00D62C3F"/>
    <w:rsid w:val="00D6700C"/>
    <w:rsid w:val="00D6787A"/>
    <w:rsid w:val="00D73F51"/>
    <w:rsid w:val="00D75157"/>
    <w:rsid w:val="00D75B7F"/>
    <w:rsid w:val="00D76D80"/>
    <w:rsid w:val="00D82062"/>
    <w:rsid w:val="00D8256F"/>
    <w:rsid w:val="00D8261D"/>
    <w:rsid w:val="00D833DA"/>
    <w:rsid w:val="00D84AA8"/>
    <w:rsid w:val="00D85191"/>
    <w:rsid w:val="00D867EA"/>
    <w:rsid w:val="00D90E4F"/>
    <w:rsid w:val="00D91462"/>
    <w:rsid w:val="00D93151"/>
    <w:rsid w:val="00D97BF4"/>
    <w:rsid w:val="00DA1AC4"/>
    <w:rsid w:val="00DA3118"/>
    <w:rsid w:val="00DA4B8A"/>
    <w:rsid w:val="00DA4E12"/>
    <w:rsid w:val="00DA4F5A"/>
    <w:rsid w:val="00DA5823"/>
    <w:rsid w:val="00DA66D5"/>
    <w:rsid w:val="00DB3C4D"/>
    <w:rsid w:val="00DB7079"/>
    <w:rsid w:val="00DB792C"/>
    <w:rsid w:val="00DC06C9"/>
    <w:rsid w:val="00DC4E3E"/>
    <w:rsid w:val="00DC5692"/>
    <w:rsid w:val="00DC6A6D"/>
    <w:rsid w:val="00DC6B23"/>
    <w:rsid w:val="00DD14D0"/>
    <w:rsid w:val="00DD1FD5"/>
    <w:rsid w:val="00DD3309"/>
    <w:rsid w:val="00DD3EAB"/>
    <w:rsid w:val="00DD52E5"/>
    <w:rsid w:val="00DD652E"/>
    <w:rsid w:val="00DD6FAA"/>
    <w:rsid w:val="00DE0A4A"/>
    <w:rsid w:val="00DE143A"/>
    <w:rsid w:val="00DE2AA3"/>
    <w:rsid w:val="00DE41FE"/>
    <w:rsid w:val="00DE4401"/>
    <w:rsid w:val="00DE5718"/>
    <w:rsid w:val="00DF01A0"/>
    <w:rsid w:val="00DF1139"/>
    <w:rsid w:val="00DF3E91"/>
    <w:rsid w:val="00DF6B7C"/>
    <w:rsid w:val="00DF7CCD"/>
    <w:rsid w:val="00E07653"/>
    <w:rsid w:val="00E07A56"/>
    <w:rsid w:val="00E100CF"/>
    <w:rsid w:val="00E10F6E"/>
    <w:rsid w:val="00E15951"/>
    <w:rsid w:val="00E15FBA"/>
    <w:rsid w:val="00E20280"/>
    <w:rsid w:val="00E2211A"/>
    <w:rsid w:val="00E264BD"/>
    <w:rsid w:val="00E26992"/>
    <w:rsid w:val="00E34667"/>
    <w:rsid w:val="00E34DCD"/>
    <w:rsid w:val="00E36BFE"/>
    <w:rsid w:val="00E4063F"/>
    <w:rsid w:val="00E41414"/>
    <w:rsid w:val="00E424A8"/>
    <w:rsid w:val="00E4496A"/>
    <w:rsid w:val="00E45346"/>
    <w:rsid w:val="00E47EEC"/>
    <w:rsid w:val="00E531CC"/>
    <w:rsid w:val="00E53B51"/>
    <w:rsid w:val="00E55C19"/>
    <w:rsid w:val="00E55D5A"/>
    <w:rsid w:val="00E567F9"/>
    <w:rsid w:val="00E60FD9"/>
    <w:rsid w:val="00E611FF"/>
    <w:rsid w:val="00E621DA"/>
    <w:rsid w:val="00E647FD"/>
    <w:rsid w:val="00E64B5F"/>
    <w:rsid w:val="00E655B1"/>
    <w:rsid w:val="00E70E6D"/>
    <w:rsid w:val="00E755C1"/>
    <w:rsid w:val="00E770C7"/>
    <w:rsid w:val="00E83700"/>
    <w:rsid w:val="00E84A66"/>
    <w:rsid w:val="00E8633B"/>
    <w:rsid w:val="00E92F17"/>
    <w:rsid w:val="00E94C6D"/>
    <w:rsid w:val="00E9501F"/>
    <w:rsid w:val="00EA1ABA"/>
    <w:rsid w:val="00EA2387"/>
    <w:rsid w:val="00EA5C84"/>
    <w:rsid w:val="00EA5EDD"/>
    <w:rsid w:val="00EB0A75"/>
    <w:rsid w:val="00EB3F7A"/>
    <w:rsid w:val="00EB54A2"/>
    <w:rsid w:val="00EB6467"/>
    <w:rsid w:val="00EC038E"/>
    <w:rsid w:val="00EC2CEB"/>
    <w:rsid w:val="00EC5EE6"/>
    <w:rsid w:val="00ED136D"/>
    <w:rsid w:val="00ED1D5C"/>
    <w:rsid w:val="00ED3153"/>
    <w:rsid w:val="00ED4A86"/>
    <w:rsid w:val="00ED76E0"/>
    <w:rsid w:val="00EE0235"/>
    <w:rsid w:val="00EE60AB"/>
    <w:rsid w:val="00EE71C3"/>
    <w:rsid w:val="00EF0E3E"/>
    <w:rsid w:val="00EF2CF4"/>
    <w:rsid w:val="00EF428B"/>
    <w:rsid w:val="00EF5ED4"/>
    <w:rsid w:val="00EF6CFA"/>
    <w:rsid w:val="00EF76D1"/>
    <w:rsid w:val="00F00A90"/>
    <w:rsid w:val="00F03239"/>
    <w:rsid w:val="00F050D0"/>
    <w:rsid w:val="00F05AB2"/>
    <w:rsid w:val="00F1007E"/>
    <w:rsid w:val="00F13010"/>
    <w:rsid w:val="00F13B38"/>
    <w:rsid w:val="00F15CD4"/>
    <w:rsid w:val="00F20B0A"/>
    <w:rsid w:val="00F2225B"/>
    <w:rsid w:val="00F271E0"/>
    <w:rsid w:val="00F27405"/>
    <w:rsid w:val="00F278D0"/>
    <w:rsid w:val="00F27ADF"/>
    <w:rsid w:val="00F30F7E"/>
    <w:rsid w:val="00F3378A"/>
    <w:rsid w:val="00F35493"/>
    <w:rsid w:val="00F4046A"/>
    <w:rsid w:val="00F4158B"/>
    <w:rsid w:val="00F41BFD"/>
    <w:rsid w:val="00F42828"/>
    <w:rsid w:val="00F44988"/>
    <w:rsid w:val="00F45751"/>
    <w:rsid w:val="00F471EF"/>
    <w:rsid w:val="00F500FB"/>
    <w:rsid w:val="00F50815"/>
    <w:rsid w:val="00F508CE"/>
    <w:rsid w:val="00F526C5"/>
    <w:rsid w:val="00F52ADB"/>
    <w:rsid w:val="00F53DB3"/>
    <w:rsid w:val="00F540F2"/>
    <w:rsid w:val="00F568E5"/>
    <w:rsid w:val="00F57161"/>
    <w:rsid w:val="00F61A54"/>
    <w:rsid w:val="00F633FF"/>
    <w:rsid w:val="00F63BC6"/>
    <w:rsid w:val="00F643F9"/>
    <w:rsid w:val="00F646FF"/>
    <w:rsid w:val="00F64D77"/>
    <w:rsid w:val="00F7159E"/>
    <w:rsid w:val="00F767EC"/>
    <w:rsid w:val="00F775CC"/>
    <w:rsid w:val="00F81206"/>
    <w:rsid w:val="00F81A42"/>
    <w:rsid w:val="00F82A4D"/>
    <w:rsid w:val="00F85603"/>
    <w:rsid w:val="00F87957"/>
    <w:rsid w:val="00F941BD"/>
    <w:rsid w:val="00F944C1"/>
    <w:rsid w:val="00F97B5D"/>
    <w:rsid w:val="00F97E7D"/>
    <w:rsid w:val="00FA0228"/>
    <w:rsid w:val="00FA0DB6"/>
    <w:rsid w:val="00FA113F"/>
    <w:rsid w:val="00FA1BBF"/>
    <w:rsid w:val="00FA33DA"/>
    <w:rsid w:val="00FA349F"/>
    <w:rsid w:val="00FB00B6"/>
    <w:rsid w:val="00FB0A6C"/>
    <w:rsid w:val="00FB0AE4"/>
    <w:rsid w:val="00FB20F6"/>
    <w:rsid w:val="00FB4212"/>
    <w:rsid w:val="00FB50FA"/>
    <w:rsid w:val="00FC3050"/>
    <w:rsid w:val="00FC37EA"/>
    <w:rsid w:val="00FC397A"/>
    <w:rsid w:val="00FC3B2D"/>
    <w:rsid w:val="00FC3DA2"/>
    <w:rsid w:val="00FC50A4"/>
    <w:rsid w:val="00FD130D"/>
    <w:rsid w:val="00FD1479"/>
    <w:rsid w:val="00FD45C6"/>
    <w:rsid w:val="00FD6BFB"/>
    <w:rsid w:val="00FD6E1F"/>
    <w:rsid w:val="00FE2242"/>
    <w:rsid w:val="00FE2DD0"/>
    <w:rsid w:val="00FE7D66"/>
    <w:rsid w:val="00FF0E8D"/>
    <w:rsid w:val="00FF109F"/>
    <w:rsid w:val="00FF2805"/>
    <w:rsid w:val="00FF4E21"/>
    <w:rsid w:val="00FF60B0"/>
    <w:rsid w:val="011076DB"/>
    <w:rsid w:val="0195374C"/>
    <w:rsid w:val="02377C0A"/>
    <w:rsid w:val="02486643"/>
    <w:rsid w:val="024F161E"/>
    <w:rsid w:val="03AF117E"/>
    <w:rsid w:val="03B40DAE"/>
    <w:rsid w:val="03F97CA5"/>
    <w:rsid w:val="03FB4CCF"/>
    <w:rsid w:val="040A1CAB"/>
    <w:rsid w:val="04A35D02"/>
    <w:rsid w:val="04D631AD"/>
    <w:rsid w:val="05515C0A"/>
    <w:rsid w:val="05613ED6"/>
    <w:rsid w:val="056B5231"/>
    <w:rsid w:val="05E74D99"/>
    <w:rsid w:val="05EC5978"/>
    <w:rsid w:val="06013E99"/>
    <w:rsid w:val="062A76DC"/>
    <w:rsid w:val="06477643"/>
    <w:rsid w:val="06914EFE"/>
    <w:rsid w:val="06A67635"/>
    <w:rsid w:val="06A962CD"/>
    <w:rsid w:val="06AD24D5"/>
    <w:rsid w:val="06BD35CC"/>
    <w:rsid w:val="06F0378A"/>
    <w:rsid w:val="07117A3E"/>
    <w:rsid w:val="07314C58"/>
    <w:rsid w:val="07554671"/>
    <w:rsid w:val="077223C1"/>
    <w:rsid w:val="07735E64"/>
    <w:rsid w:val="077D1303"/>
    <w:rsid w:val="079F7BAE"/>
    <w:rsid w:val="07D1602E"/>
    <w:rsid w:val="07DA7720"/>
    <w:rsid w:val="086D0CAC"/>
    <w:rsid w:val="089823CA"/>
    <w:rsid w:val="091E3FAF"/>
    <w:rsid w:val="092925A6"/>
    <w:rsid w:val="0937134C"/>
    <w:rsid w:val="094216D1"/>
    <w:rsid w:val="09585E7C"/>
    <w:rsid w:val="09A32550"/>
    <w:rsid w:val="09CD7B8A"/>
    <w:rsid w:val="09D52E1D"/>
    <w:rsid w:val="09FF6A5B"/>
    <w:rsid w:val="0A211992"/>
    <w:rsid w:val="0A4F35C1"/>
    <w:rsid w:val="0A562CBC"/>
    <w:rsid w:val="0A640DAC"/>
    <w:rsid w:val="0A664412"/>
    <w:rsid w:val="0A920902"/>
    <w:rsid w:val="0A9C76A7"/>
    <w:rsid w:val="0AC027B4"/>
    <w:rsid w:val="0AFB78F9"/>
    <w:rsid w:val="0B1B064E"/>
    <w:rsid w:val="0B6F2619"/>
    <w:rsid w:val="0C725662"/>
    <w:rsid w:val="0CBB0AFA"/>
    <w:rsid w:val="0D315E36"/>
    <w:rsid w:val="0DB04F09"/>
    <w:rsid w:val="0E002507"/>
    <w:rsid w:val="0EB810AA"/>
    <w:rsid w:val="0ED426D8"/>
    <w:rsid w:val="0EDB0E4E"/>
    <w:rsid w:val="0F021306"/>
    <w:rsid w:val="0F042BC2"/>
    <w:rsid w:val="0F1AD815"/>
    <w:rsid w:val="0F4C6F6C"/>
    <w:rsid w:val="0F5D7C7B"/>
    <w:rsid w:val="0FC1532E"/>
    <w:rsid w:val="0FCB1326"/>
    <w:rsid w:val="0FE90477"/>
    <w:rsid w:val="10155044"/>
    <w:rsid w:val="101D336C"/>
    <w:rsid w:val="102B7629"/>
    <w:rsid w:val="1038663B"/>
    <w:rsid w:val="104344BA"/>
    <w:rsid w:val="108E45C0"/>
    <w:rsid w:val="10F651FE"/>
    <w:rsid w:val="111B08AD"/>
    <w:rsid w:val="115709B8"/>
    <w:rsid w:val="11B11D4E"/>
    <w:rsid w:val="11CB7D3C"/>
    <w:rsid w:val="12E96050"/>
    <w:rsid w:val="13462B78"/>
    <w:rsid w:val="1357401F"/>
    <w:rsid w:val="13FA3521"/>
    <w:rsid w:val="144136AD"/>
    <w:rsid w:val="14540097"/>
    <w:rsid w:val="145B7AAC"/>
    <w:rsid w:val="148E0333"/>
    <w:rsid w:val="14E84D71"/>
    <w:rsid w:val="15271BA3"/>
    <w:rsid w:val="15820401"/>
    <w:rsid w:val="15F15587"/>
    <w:rsid w:val="1625236D"/>
    <w:rsid w:val="163C5DAC"/>
    <w:rsid w:val="16770B92"/>
    <w:rsid w:val="172C455D"/>
    <w:rsid w:val="177A5946"/>
    <w:rsid w:val="177A7653"/>
    <w:rsid w:val="17B35E0E"/>
    <w:rsid w:val="18242446"/>
    <w:rsid w:val="185E1BE6"/>
    <w:rsid w:val="18AB54FE"/>
    <w:rsid w:val="18CE3850"/>
    <w:rsid w:val="18EE55D3"/>
    <w:rsid w:val="194B07E3"/>
    <w:rsid w:val="196F7427"/>
    <w:rsid w:val="197B574B"/>
    <w:rsid w:val="19B30892"/>
    <w:rsid w:val="19CA4592"/>
    <w:rsid w:val="19DA3568"/>
    <w:rsid w:val="19E0310D"/>
    <w:rsid w:val="19F134A0"/>
    <w:rsid w:val="1A25409E"/>
    <w:rsid w:val="1A2D405C"/>
    <w:rsid w:val="1A8A0611"/>
    <w:rsid w:val="1AC61C6C"/>
    <w:rsid w:val="1AE34B69"/>
    <w:rsid w:val="1AFD1961"/>
    <w:rsid w:val="1B212A56"/>
    <w:rsid w:val="1B883200"/>
    <w:rsid w:val="1BB53913"/>
    <w:rsid w:val="1BBD1F95"/>
    <w:rsid w:val="1BBF3D4F"/>
    <w:rsid w:val="1BC44288"/>
    <w:rsid w:val="1BDE661C"/>
    <w:rsid w:val="1C0E71DD"/>
    <w:rsid w:val="1C2B3CC1"/>
    <w:rsid w:val="1C512503"/>
    <w:rsid w:val="1CA56461"/>
    <w:rsid w:val="1CA85E8E"/>
    <w:rsid w:val="1CAA35A0"/>
    <w:rsid w:val="1CCC4C67"/>
    <w:rsid w:val="1CD47F5D"/>
    <w:rsid w:val="1D2E6E81"/>
    <w:rsid w:val="1D3D5090"/>
    <w:rsid w:val="1D504A6F"/>
    <w:rsid w:val="1D641CE6"/>
    <w:rsid w:val="1DA032FD"/>
    <w:rsid w:val="1DE63D5D"/>
    <w:rsid w:val="1E001ED4"/>
    <w:rsid w:val="1E193D09"/>
    <w:rsid w:val="1E1F3367"/>
    <w:rsid w:val="1E397CCE"/>
    <w:rsid w:val="1E6873E0"/>
    <w:rsid w:val="1E75798F"/>
    <w:rsid w:val="1EE05995"/>
    <w:rsid w:val="1F0A0993"/>
    <w:rsid w:val="1F6D571A"/>
    <w:rsid w:val="1F7A079C"/>
    <w:rsid w:val="1FAB2230"/>
    <w:rsid w:val="1FB0626B"/>
    <w:rsid w:val="1FCD50C6"/>
    <w:rsid w:val="20016916"/>
    <w:rsid w:val="204F50A8"/>
    <w:rsid w:val="205519FE"/>
    <w:rsid w:val="20BC336A"/>
    <w:rsid w:val="20C05DFE"/>
    <w:rsid w:val="21423112"/>
    <w:rsid w:val="21780CEC"/>
    <w:rsid w:val="21CF5B88"/>
    <w:rsid w:val="21D37AE9"/>
    <w:rsid w:val="21DD32C1"/>
    <w:rsid w:val="21EA6E66"/>
    <w:rsid w:val="21EF2963"/>
    <w:rsid w:val="2214777E"/>
    <w:rsid w:val="221B1A48"/>
    <w:rsid w:val="22A054DD"/>
    <w:rsid w:val="22B053ED"/>
    <w:rsid w:val="22C6798B"/>
    <w:rsid w:val="22CB6212"/>
    <w:rsid w:val="22DC19AD"/>
    <w:rsid w:val="22E617AB"/>
    <w:rsid w:val="22EF05EE"/>
    <w:rsid w:val="23121320"/>
    <w:rsid w:val="23D40584"/>
    <w:rsid w:val="23DA4F0A"/>
    <w:rsid w:val="23DB104A"/>
    <w:rsid w:val="244B787A"/>
    <w:rsid w:val="24652E4D"/>
    <w:rsid w:val="247C0975"/>
    <w:rsid w:val="251B731A"/>
    <w:rsid w:val="257626E2"/>
    <w:rsid w:val="25F07F7D"/>
    <w:rsid w:val="26233A75"/>
    <w:rsid w:val="268B25CD"/>
    <w:rsid w:val="26B26374"/>
    <w:rsid w:val="26B74A9C"/>
    <w:rsid w:val="27233287"/>
    <w:rsid w:val="27315FC2"/>
    <w:rsid w:val="27AE7E51"/>
    <w:rsid w:val="27BA6EF1"/>
    <w:rsid w:val="27BFED9E"/>
    <w:rsid w:val="28076BC0"/>
    <w:rsid w:val="28886A9D"/>
    <w:rsid w:val="29196D87"/>
    <w:rsid w:val="29214517"/>
    <w:rsid w:val="29332307"/>
    <w:rsid w:val="29592D76"/>
    <w:rsid w:val="297B7FE9"/>
    <w:rsid w:val="29C06788"/>
    <w:rsid w:val="2A77521E"/>
    <w:rsid w:val="2A960606"/>
    <w:rsid w:val="2AF10ABC"/>
    <w:rsid w:val="2B0B166C"/>
    <w:rsid w:val="2B0C0F7B"/>
    <w:rsid w:val="2B3E16BF"/>
    <w:rsid w:val="2BFFA0A2"/>
    <w:rsid w:val="2C2662B9"/>
    <w:rsid w:val="2C440C42"/>
    <w:rsid w:val="2C895E77"/>
    <w:rsid w:val="2D3C231C"/>
    <w:rsid w:val="2D7E05F7"/>
    <w:rsid w:val="2D934AE7"/>
    <w:rsid w:val="2DCE4F0C"/>
    <w:rsid w:val="2DDC3FC1"/>
    <w:rsid w:val="2E132846"/>
    <w:rsid w:val="2E182FB4"/>
    <w:rsid w:val="2E851886"/>
    <w:rsid w:val="2F4E0DAB"/>
    <w:rsid w:val="2F852CB6"/>
    <w:rsid w:val="2FAA5AD9"/>
    <w:rsid w:val="2FCE154D"/>
    <w:rsid w:val="2FDD7F18"/>
    <w:rsid w:val="2FF039F1"/>
    <w:rsid w:val="300D61A9"/>
    <w:rsid w:val="300D7523"/>
    <w:rsid w:val="30424CC0"/>
    <w:rsid w:val="311968B2"/>
    <w:rsid w:val="311E18DD"/>
    <w:rsid w:val="31FC2745"/>
    <w:rsid w:val="32965029"/>
    <w:rsid w:val="32A634AF"/>
    <w:rsid w:val="32CD2E76"/>
    <w:rsid w:val="330E2506"/>
    <w:rsid w:val="331A5AF6"/>
    <w:rsid w:val="33A0531B"/>
    <w:rsid w:val="346C234F"/>
    <w:rsid w:val="34B57BF3"/>
    <w:rsid w:val="34F8315A"/>
    <w:rsid w:val="3539149F"/>
    <w:rsid w:val="354032C5"/>
    <w:rsid w:val="358B61B2"/>
    <w:rsid w:val="35970FD9"/>
    <w:rsid w:val="35B35EF5"/>
    <w:rsid w:val="35D928EB"/>
    <w:rsid w:val="35F3E467"/>
    <w:rsid w:val="36660B35"/>
    <w:rsid w:val="36C57546"/>
    <w:rsid w:val="36D3669F"/>
    <w:rsid w:val="3720230B"/>
    <w:rsid w:val="376244E0"/>
    <w:rsid w:val="376C0295"/>
    <w:rsid w:val="377473AF"/>
    <w:rsid w:val="377D670A"/>
    <w:rsid w:val="37A42CEF"/>
    <w:rsid w:val="37A51FCB"/>
    <w:rsid w:val="37FFBD0B"/>
    <w:rsid w:val="3819180F"/>
    <w:rsid w:val="383876FC"/>
    <w:rsid w:val="38464F82"/>
    <w:rsid w:val="385376B2"/>
    <w:rsid w:val="38A67777"/>
    <w:rsid w:val="38B505BF"/>
    <w:rsid w:val="395D64FD"/>
    <w:rsid w:val="39C842CD"/>
    <w:rsid w:val="39D56FB2"/>
    <w:rsid w:val="3A211B28"/>
    <w:rsid w:val="3A400E87"/>
    <w:rsid w:val="3AB33586"/>
    <w:rsid w:val="3AEB1C36"/>
    <w:rsid w:val="3B3945E2"/>
    <w:rsid w:val="3B3E31A9"/>
    <w:rsid w:val="3BA565C9"/>
    <w:rsid w:val="3BAFB4BE"/>
    <w:rsid w:val="3C214DB9"/>
    <w:rsid w:val="3C286BF8"/>
    <w:rsid w:val="3C9E2B6C"/>
    <w:rsid w:val="3CB13235"/>
    <w:rsid w:val="3CCC5833"/>
    <w:rsid w:val="3CEE30A2"/>
    <w:rsid w:val="3D0A54E4"/>
    <w:rsid w:val="3D12385B"/>
    <w:rsid w:val="3D3C61CF"/>
    <w:rsid w:val="3D5F7E57"/>
    <w:rsid w:val="3DA75234"/>
    <w:rsid w:val="3DCE4E55"/>
    <w:rsid w:val="3DF03891"/>
    <w:rsid w:val="3E2C5CAE"/>
    <w:rsid w:val="3E920BF6"/>
    <w:rsid w:val="3ED424C0"/>
    <w:rsid w:val="3EE549D1"/>
    <w:rsid w:val="3EF24507"/>
    <w:rsid w:val="3EF26819"/>
    <w:rsid w:val="3F032219"/>
    <w:rsid w:val="3F6D7022"/>
    <w:rsid w:val="3F7E2EB0"/>
    <w:rsid w:val="3FE71397"/>
    <w:rsid w:val="40424744"/>
    <w:rsid w:val="406A3A67"/>
    <w:rsid w:val="407C0499"/>
    <w:rsid w:val="407C54BA"/>
    <w:rsid w:val="40E66D48"/>
    <w:rsid w:val="40E70223"/>
    <w:rsid w:val="411B38EE"/>
    <w:rsid w:val="41234A35"/>
    <w:rsid w:val="41252C1F"/>
    <w:rsid w:val="414832E5"/>
    <w:rsid w:val="41560C26"/>
    <w:rsid w:val="416B6DBE"/>
    <w:rsid w:val="41E9306C"/>
    <w:rsid w:val="421E0B50"/>
    <w:rsid w:val="42A00BEF"/>
    <w:rsid w:val="42C01097"/>
    <w:rsid w:val="42CC0BAF"/>
    <w:rsid w:val="42E26C70"/>
    <w:rsid w:val="432F3AC7"/>
    <w:rsid w:val="43314C51"/>
    <w:rsid w:val="43393571"/>
    <w:rsid w:val="4349799B"/>
    <w:rsid w:val="435D5911"/>
    <w:rsid w:val="43610ED9"/>
    <w:rsid w:val="43837429"/>
    <w:rsid w:val="43865894"/>
    <w:rsid w:val="43A94328"/>
    <w:rsid w:val="43F71F01"/>
    <w:rsid w:val="43FA3A9A"/>
    <w:rsid w:val="44151381"/>
    <w:rsid w:val="447366E5"/>
    <w:rsid w:val="44AF7F36"/>
    <w:rsid w:val="44BB3AE9"/>
    <w:rsid w:val="44F25238"/>
    <w:rsid w:val="45173EBC"/>
    <w:rsid w:val="455652C2"/>
    <w:rsid w:val="45E35183"/>
    <w:rsid w:val="45E66B02"/>
    <w:rsid w:val="461D3B72"/>
    <w:rsid w:val="4687042A"/>
    <w:rsid w:val="46C15208"/>
    <w:rsid w:val="46D21DA6"/>
    <w:rsid w:val="46D43642"/>
    <w:rsid w:val="47186D2D"/>
    <w:rsid w:val="475C0019"/>
    <w:rsid w:val="475F6FFF"/>
    <w:rsid w:val="476D72E1"/>
    <w:rsid w:val="479FD3EA"/>
    <w:rsid w:val="47F030E2"/>
    <w:rsid w:val="48CC7477"/>
    <w:rsid w:val="490034B4"/>
    <w:rsid w:val="493C15D1"/>
    <w:rsid w:val="494A314E"/>
    <w:rsid w:val="495915E3"/>
    <w:rsid w:val="49B43E29"/>
    <w:rsid w:val="49F23BE3"/>
    <w:rsid w:val="49FB47C4"/>
    <w:rsid w:val="4A4D002A"/>
    <w:rsid w:val="4A5634BA"/>
    <w:rsid w:val="4AF4189F"/>
    <w:rsid w:val="4B095673"/>
    <w:rsid w:val="4B3A4E12"/>
    <w:rsid w:val="4B673FD2"/>
    <w:rsid w:val="4BC35FB7"/>
    <w:rsid w:val="4BD85032"/>
    <w:rsid w:val="4C3214F1"/>
    <w:rsid w:val="4C5778CF"/>
    <w:rsid w:val="4CC457D0"/>
    <w:rsid w:val="4CC615FD"/>
    <w:rsid w:val="4D094D75"/>
    <w:rsid w:val="4D4938D7"/>
    <w:rsid w:val="4D8B67F6"/>
    <w:rsid w:val="4DC311DF"/>
    <w:rsid w:val="4E033EBC"/>
    <w:rsid w:val="4E073C59"/>
    <w:rsid w:val="4E1150AB"/>
    <w:rsid w:val="4E844489"/>
    <w:rsid w:val="4E981050"/>
    <w:rsid w:val="4EBF2383"/>
    <w:rsid w:val="4F753207"/>
    <w:rsid w:val="4FFA401D"/>
    <w:rsid w:val="501E3772"/>
    <w:rsid w:val="50247144"/>
    <w:rsid w:val="502A2248"/>
    <w:rsid w:val="5090127E"/>
    <w:rsid w:val="509F1092"/>
    <w:rsid w:val="50D26870"/>
    <w:rsid w:val="50F87DA8"/>
    <w:rsid w:val="51061FA6"/>
    <w:rsid w:val="51580952"/>
    <w:rsid w:val="51FE2935"/>
    <w:rsid w:val="5207218C"/>
    <w:rsid w:val="522B2C66"/>
    <w:rsid w:val="523722E7"/>
    <w:rsid w:val="5308203E"/>
    <w:rsid w:val="534742A2"/>
    <w:rsid w:val="536729D5"/>
    <w:rsid w:val="53A73B70"/>
    <w:rsid w:val="53F29FB8"/>
    <w:rsid w:val="53F51FF0"/>
    <w:rsid w:val="54314539"/>
    <w:rsid w:val="545216AE"/>
    <w:rsid w:val="54AAED22"/>
    <w:rsid w:val="54C77CA4"/>
    <w:rsid w:val="54E1485D"/>
    <w:rsid w:val="54F0443B"/>
    <w:rsid w:val="55105676"/>
    <w:rsid w:val="552A5DC5"/>
    <w:rsid w:val="554F180F"/>
    <w:rsid w:val="56260E7E"/>
    <w:rsid w:val="566864B5"/>
    <w:rsid w:val="56F249AC"/>
    <w:rsid w:val="57281034"/>
    <w:rsid w:val="575936FC"/>
    <w:rsid w:val="57842062"/>
    <w:rsid w:val="57C42F3C"/>
    <w:rsid w:val="57DC5854"/>
    <w:rsid w:val="57F76EA2"/>
    <w:rsid w:val="57FA796D"/>
    <w:rsid w:val="580D0F91"/>
    <w:rsid w:val="58281E20"/>
    <w:rsid w:val="58527F9B"/>
    <w:rsid w:val="58593DA3"/>
    <w:rsid w:val="58902D3C"/>
    <w:rsid w:val="58E01645"/>
    <w:rsid w:val="590160ED"/>
    <w:rsid w:val="5978475D"/>
    <w:rsid w:val="599C096B"/>
    <w:rsid w:val="59AD2AEE"/>
    <w:rsid w:val="59AD507E"/>
    <w:rsid w:val="59B2794E"/>
    <w:rsid w:val="59BF7A3B"/>
    <w:rsid w:val="59E6075A"/>
    <w:rsid w:val="5A683267"/>
    <w:rsid w:val="5AD057D8"/>
    <w:rsid w:val="5AEB0435"/>
    <w:rsid w:val="5AEE7DF5"/>
    <w:rsid w:val="5BB20DBA"/>
    <w:rsid w:val="5BC51B9B"/>
    <w:rsid w:val="5BD11200"/>
    <w:rsid w:val="5BD75588"/>
    <w:rsid w:val="5BE2711B"/>
    <w:rsid w:val="5C1B195E"/>
    <w:rsid w:val="5C1D29E3"/>
    <w:rsid w:val="5C416C19"/>
    <w:rsid w:val="5C4C4231"/>
    <w:rsid w:val="5C760D5D"/>
    <w:rsid w:val="5CAE582B"/>
    <w:rsid w:val="5CFE7C80"/>
    <w:rsid w:val="5D2F44CE"/>
    <w:rsid w:val="5D6E5087"/>
    <w:rsid w:val="5D6E58B1"/>
    <w:rsid w:val="5E092631"/>
    <w:rsid w:val="5E54291C"/>
    <w:rsid w:val="5E6F680E"/>
    <w:rsid w:val="5EB4384C"/>
    <w:rsid w:val="5EC53236"/>
    <w:rsid w:val="5EE82429"/>
    <w:rsid w:val="5EF72C6B"/>
    <w:rsid w:val="5F1C2C02"/>
    <w:rsid w:val="5F28433E"/>
    <w:rsid w:val="5F2C01BD"/>
    <w:rsid w:val="5F98501F"/>
    <w:rsid w:val="5FB77E6B"/>
    <w:rsid w:val="5FBA14AF"/>
    <w:rsid w:val="5FF3B2F9"/>
    <w:rsid w:val="5FF64C62"/>
    <w:rsid w:val="5FFB9478"/>
    <w:rsid w:val="5FFF80DC"/>
    <w:rsid w:val="60344C7B"/>
    <w:rsid w:val="60544CB9"/>
    <w:rsid w:val="606B08D9"/>
    <w:rsid w:val="60AE780D"/>
    <w:rsid w:val="61A55B6E"/>
    <w:rsid w:val="61CC5A65"/>
    <w:rsid w:val="61CF1286"/>
    <w:rsid w:val="61F63C4B"/>
    <w:rsid w:val="621A74E5"/>
    <w:rsid w:val="6279080D"/>
    <w:rsid w:val="631D363E"/>
    <w:rsid w:val="63207313"/>
    <w:rsid w:val="635A2D1A"/>
    <w:rsid w:val="639F41EB"/>
    <w:rsid w:val="648A6C22"/>
    <w:rsid w:val="64A73D00"/>
    <w:rsid w:val="65062218"/>
    <w:rsid w:val="651950AB"/>
    <w:rsid w:val="653A07B7"/>
    <w:rsid w:val="655B67A0"/>
    <w:rsid w:val="659E36CB"/>
    <w:rsid w:val="664465A5"/>
    <w:rsid w:val="668E56BC"/>
    <w:rsid w:val="66AF7CC0"/>
    <w:rsid w:val="67180FA6"/>
    <w:rsid w:val="67427A3E"/>
    <w:rsid w:val="679E23D2"/>
    <w:rsid w:val="68084924"/>
    <w:rsid w:val="6841395C"/>
    <w:rsid w:val="689627D5"/>
    <w:rsid w:val="68C95513"/>
    <w:rsid w:val="68EF1B5A"/>
    <w:rsid w:val="68F06C38"/>
    <w:rsid w:val="68FFE157"/>
    <w:rsid w:val="69460D57"/>
    <w:rsid w:val="69652E0C"/>
    <w:rsid w:val="69A118B1"/>
    <w:rsid w:val="69BB5C7C"/>
    <w:rsid w:val="69E1587D"/>
    <w:rsid w:val="69EE459B"/>
    <w:rsid w:val="6A0D3435"/>
    <w:rsid w:val="6A523336"/>
    <w:rsid w:val="6A771191"/>
    <w:rsid w:val="6A9B7231"/>
    <w:rsid w:val="6AD3146B"/>
    <w:rsid w:val="6B3A64D2"/>
    <w:rsid w:val="6B480E0D"/>
    <w:rsid w:val="6B52106A"/>
    <w:rsid w:val="6B9A2F8B"/>
    <w:rsid w:val="6BD014A7"/>
    <w:rsid w:val="6BD91E7B"/>
    <w:rsid w:val="6C042E79"/>
    <w:rsid w:val="6C4E080C"/>
    <w:rsid w:val="6CAF0EC7"/>
    <w:rsid w:val="6CB27B7A"/>
    <w:rsid w:val="6CBA4948"/>
    <w:rsid w:val="6D387105"/>
    <w:rsid w:val="6D425CFD"/>
    <w:rsid w:val="6D5B583A"/>
    <w:rsid w:val="6D6F93A1"/>
    <w:rsid w:val="6D850165"/>
    <w:rsid w:val="6DA12016"/>
    <w:rsid w:val="6DFC7123"/>
    <w:rsid w:val="6E300925"/>
    <w:rsid w:val="6E6B10E2"/>
    <w:rsid w:val="6E7643C5"/>
    <w:rsid w:val="6E9F563F"/>
    <w:rsid w:val="6EB56801"/>
    <w:rsid w:val="6ECF5745"/>
    <w:rsid w:val="6F65392A"/>
    <w:rsid w:val="6F657251"/>
    <w:rsid w:val="6F7FC56D"/>
    <w:rsid w:val="6F930E05"/>
    <w:rsid w:val="6F962BC7"/>
    <w:rsid w:val="6F971964"/>
    <w:rsid w:val="6FC40FE0"/>
    <w:rsid w:val="6FC771F3"/>
    <w:rsid w:val="6FFE12FC"/>
    <w:rsid w:val="70E34B2E"/>
    <w:rsid w:val="70E7136B"/>
    <w:rsid w:val="712A2343"/>
    <w:rsid w:val="714056A1"/>
    <w:rsid w:val="717A7AAE"/>
    <w:rsid w:val="71934A3D"/>
    <w:rsid w:val="71B65F0C"/>
    <w:rsid w:val="722C37FD"/>
    <w:rsid w:val="725A6005"/>
    <w:rsid w:val="72763367"/>
    <w:rsid w:val="73136438"/>
    <w:rsid w:val="73360277"/>
    <w:rsid w:val="733B5276"/>
    <w:rsid w:val="735EDFD1"/>
    <w:rsid w:val="738A19C7"/>
    <w:rsid w:val="738C1984"/>
    <w:rsid w:val="73AEF2DA"/>
    <w:rsid w:val="73F956C1"/>
    <w:rsid w:val="74180435"/>
    <w:rsid w:val="74321579"/>
    <w:rsid w:val="74665B7D"/>
    <w:rsid w:val="7481636F"/>
    <w:rsid w:val="74A519C0"/>
    <w:rsid w:val="74B16DA1"/>
    <w:rsid w:val="74E15348"/>
    <w:rsid w:val="752E1B6A"/>
    <w:rsid w:val="75435F27"/>
    <w:rsid w:val="7599180F"/>
    <w:rsid w:val="75C426E1"/>
    <w:rsid w:val="75CC66A8"/>
    <w:rsid w:val="75DBA06D"/>
    <w:rsid w:val="75EF036E"/>
    <w:rsid w:val="75EF2CA2"/>
    <w:rsid w:val="75F52144"/>
    <w:rsid w:val="761D1F25"/>
    <w:rsid w:val="765C4E27"/>
    <w:rsid w:val="765F08AA"/>
    <w:rsid w:val="767A63B6"/>
    <w:rsid w:val="768844FD"/>
    <w:rsid w:val="76941EAC"/>
    <w:rsid w:val="76971C2A"/>
    <w:rsid w:val="76AA6C3C"/>
    <w:rsid w:val="76CB2972"/>
    <w:rsid w:val="77D901DF"/>
    <w:rsid w:val="77DF51FB"/>
    <w:rsid w:val="77FE8A46"/>
    <w:rsid w:val="781858F3"/>
    <w:rsid w:val="78800B64"/>
    <w:rsid w:val="788413D0"/>
    <w:rsid w:val="78EE71BC"/>
    <w:rsid w:val="79624073"/>
    <w:rsid w:val="79635569"/>
    <w:rsid w:val="79737F17"/>
    <w:rsid w:val="79851FAD"/>
    <w:rsid w:val="79B3683E"/>
    <w:rsid w:val="7A6D5CF5"/>
    <w:rsid w:val="7A811C8D"/>
    <w:rsid w:val="7A8D5AF2"/>
    <w:rsid w:val="7AD720B3"/>
    <w:rsid w:val="7ADEEC13"/>
    <w:rsid w:val="7AF96814"/>
    <w:rsid w:val="7B2B4678"/>
    <w:rsid w:val="7B567CED"/>
    <w:rsid w:val="7B9A137C"/>
    <w:rsid w:val="7B9FE0D0"/>
    <w:rsid w:val="7BBF9140"/>
    <w:rsid w:val="7BCE5E1E"/>
    <w:rsid w:val="7BF773DD"/>
    <w:rsid w:val="7C286408"/>
    <w:rsid w:val="7C2D250B"/>
    <w:rsid w:val="7C6A65E7"/>
    <w:rsid w:val="7C6C4FCB"/>
    <w:rsid w:val="7C7A5350"/>
    <w:rsid w:val="7CD074D2"/>
    <w:rsid w:val="7CFF0445"/>
    <w:rsid w:val="7D1A6177"/>
    <w:rsid w:val="7DBF3BFF"/>
    <w:rsid w:val="7DC3749B"/>
    <w:rsid w:val="7DE73C26"/>
    <w:rsid w:val="7DEA9D23"/>
    <w:rsid w:val="7DF83751"/>
    <w:rsid w:val="7E636123"/>
    <w:rsid w:val="7E824719"/>
    <w:rsid w:val="7E8F88EC"/>
    <w:rsid w:val="7EBC1948"/>
    <w:rsid w:val="7ED71FB7"/>
    <w:rsid w:val="7EFB7008"/>
    <w:rsid w:val="7F1F6D83"/>
    <w:rsid w:val="7F486B03"/>
    <w:rsid w:val="7F71566D"/>
    <w:rsid w:val="7F717642"/>
    <w:rsid w:val="7F76D82C"/>
    <w:rsid w:val="7F7CD984"/>
    <w:rsid w:val="7F87574A"/>
    <w:rsid w:val="7F8D4457"/>
    <w:rsid w:val="7FBEF024"/>
    <w:rsid w:val="7FBF6A50"/>
    <w:rsid w:val="7FECC458"/>
    <w:rsid w:val="7FEFDEC1"/>
    <w:rsid w:val="86F68245"/>
    <w:rsid w:val="8CFFEFAA"/>
    <w:rsid w:val="ACBFAE18"/>
    <w:rsid w:val="ADD17DCB"/>
    <w:rsid w:val="AEF31352"/>
    <w:rsid w:val="AEF9B18D"/>
    <w:rsid w:val="AF2F5131"/>
    <w:rsid w:val="B87BA6AD"/>
    <w:rsid w:val="B95E3315"/>
    <w:rsid w:val="BA7B0F17"/>
    <w:rsid w:val="BD679295"/>
    <w:rsid w:val="BDAC8806"/>
    <w:rsid w:val="BEFFEC7F"/>
    <w:rsid w:val="BFBEF056"/>
    <w:rsid w:val="BFFE3269"/>
    <w:rsid w:val="CBBBF7EE"/>
    <w:rsid w:val="CF9F7180"/>
    <w:rsid w:val="D6E25437"/>
    <w:rsid w:val="D7EFBCB8"/>
    <w:rsid w:val="D9F8AD27"/>
    <w:rsid w:val="DC2F3A64"/>
    <w:rsid w:val="DD7F0AA9"/>
    <w:rsid w:val="DDFB47A4"/>
    <w:rsid w:val="DEEA7527"/>
    <w:rsid w:val="DEF2F4C9"/>
    <w:rsid w:val="DFB74F81"/>
    <w:rsid w:val="E67790FE"/>
    <w:rsid w:val="E79FC903"/>
    <w:rsid w:val="EB2F0E15"/>
    <w:rsid w:val="EB37C144"/>
    <w:rsid w:val="EFED4C9D"/>
    <w:rsid w:val="EFFE774E"/>
    <w:rsid w:val="F3C6E211"/>
    <w:rsid w:val="F3DE7F12"/>
    <w:rsid w:val="F3FDF1C8"/>
    <w:rsid w:val="F3FE3161"/>
    <w:rsid w:val="F5B80BCE"/>
    <w:rsid w:val="F5F969C0"/>
    <w:rsid w:val="F64B5563"/>
    <w:rsid w:val="F7AF4130"/>
    <w:rsid w:val="F7FFADC4"/>
    <w:rsid w:val="FAEF4841"/>
    <w:rsid w:val="FCACBCB7"/>
    <w:rsid w:val="FD33E054"/>
    <w:rsid w:val="FDDE49AF"/>
    <w:rsid w:val="FDEA0307"/>
    <w:rsid w:val="FDFF931A"/>
    <w:rsid w:val="FE3FE95D"/>
    <w:rsid w:val="FEBA74FA"/>
    <w:rsid w:val="FECFE76A"/>
    <w:rsid w:val="FEFB6E3D"/>
    <w:rsid w:val="FEFF38E1"/>
    <w:rsid w:val="FF6ABBA6"/>
    <w:rsid w:val="FF8E0BB1"/>
    <w:rsid w:val="FFB12497"/>
    <w:rsid w:val="FFBF7F9F"/>
    <w:rsid w:val="FFDEF309"/>
    <w:rsid w:val="FFF7E9AB"/>
    <w:rsid w:val="FFFC49B0"/>
    <w:rsid w:val="FFFD936A"/>
    <w:rsid w:val="FFFD9D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Lines/>
      <w:widowControl/>
      <w:spacing w:before="340" w:after="330" w:line="578" w:lineRule="auto"/>
      <w:jc w:val="center"/>
      <w:outlineLvl w:val="0"/>
    </w:pPr>
    <w:rPr>
      <w:rFonts w:eastAsia="黑体"/>
      <w:kern w:val="44"/>
      <w:sz w:val="32"/>
      <w:szCs w:val="44"/>
    </w:rPr>
  </w:style>
  <w:style w:type="paragraph" w:styleId="3">
    <w:name w:val="heading 2"/>
    <w:basedOn w:val="1"/>
    <w:next w:val="4"/>
    <w:qFormat/>
    <w:uiPriority w:val="0"/>
    <w:pPr>
      <w:keepNext/>
      <w:keepLines/>
      <w:tabs>
        <w:tab w:val="left" w:pos="720"/>
      </w:tabs>
      <w:spacing w:before="260" w:after="260" w:line="360" w:lineRule="auto"/>
      <w:jc w:val="center"/>
      <w:outlineLvl w:val="1"/>
    </w:pPr>
    <w:rPr>
      <w:rFonts w:ascii="宋体" w:hAnsi="宋体"/>
      <w:b/>
      <w:bCs/>
      <w:kern w:val="0"/>
      <w:sz w:val="28"/>
      <w:szCs w:val="32"/>
    </w:rPr>
  </w:style>
  <w:style w:type="paragraph" w:styleId="5">
    <w:name w:val="heading 3"/>
    <w:basedOn w:val="1"/>
    <w:next w:val="1"/>
    <w:qFormat/>
    <w:uiPriority w:val="0"/>
    <w:pPr>
      <w:keepLines/>
      <w:widowControl/>
      <w:tabs>
        <w:tab w:val="left" w:pos="720"/>
      </w:tabs>
      <w:adjustRightInd w:val="0"/>
      <w:snapToGrid w:val="0"/>
      <w:spacing w:before="260" w:after="260" w:line="440" w:lineRule="exact"/>
      <w:ind w:left="821" w:hanging="821" w:hangingChars="342"/>
      <w:jc w:val="center"/>
      <w:outlineLvl w:val="2"/>
    </w:pPr>
    <w:rPr>
      <w:rFonts w:ascii="黑体" w:hAnsi="宋体" w:eastAsia="黑体"/>
      <w:sz w:val="24"/>
      <w:szCs w:val="32"/>
    </w:rPr>
  </w:style>
  <w:style w:type="paragraph" w:styleId="6">
    <w:name w:val="heading 5"/>
    <w:basedOn w:val="1"/>
    <w:next w:val="1"/>
    <w:qFormat/>
    <w:uiPriority w:val="0"/>
    <w:pPr>
      <w:widowControl/>
      <w:numPr>
        <w:ilvl w:val="4"/>
        <w:numId w:val="1"/>
      </w:numPr>
      <w:spacing w:before="240" w:after="60"/>
      <w:jc w:val="left"/>
      <w:outlineLvl w:val="4"/>
    </w:pPr>
    <w:rPr>
      <w:rFonts w:ascii="Arial" w:hAnsi="Arial"/>
      <w:b/>
      <w:i/>
      <w:kern w:val="0"/>
      <w:sz w:val="26"/>
    </w:rPr>
  </w:style>
  <w:style w:type="paragraph" w:styleId="7">
    <w:name w:val="heading 6"/>
    <w:basedOn w:val="1"/>
    <w:next w:val="1"/>
    <w:qFormat/>
    <w:uiPriority w:val="0"/>
    <w:pPr>
      <w:widowControl/>
      <w:numPr>
        <w:ilvl w:val="5"/>
        <w:numId w:val="1"/>
      </w:numPr>
      <w:spacing w:before="240" w:after="60"/>
      <w:jc w:val="left"/>
      <w:outlineLvl w:val="5"/>
    </w:pPr>
    <w:rPr>
      <w:rFonts w:ascii="Arial" w:hAnsi="Arial"/>
      <w:b/>
      <w:kern w:val="0"/>
      <w:sz w:val="24"/>
    </w:rPr>
  </w:style>
  <w:style w:type="paragraph" w:styleId="8">
    <w:name w:val="heading 7"/>
    <w:basedOn w:val="1"/>
    <w:next w:val="1"/>
    <w:qFormat/>
    <w:uiPriority w:val="0"/>
    <w:pPr>
      <w:keepNext/>
      <w:keepLines/>
      <w:widowControl/>
      <w:spacing w:before="240" w:after="64" w:line="320" w:lineRule="auto"/>
      <w:jc w:val="left"/>
      <w:outlineLvl w:val="6"/>
    </w:pPr>
    <w:rPr>
      <w:b/>
      <w:bCs/>
      <w:kern w:val="0"/>
      <w:sz w:val="24"/>
      <w:szCs w:val="24"/>
    </w:rPr>
  </w:style>
  <w:style w:type="paragraph" w:styleId="9">
    <w:name w:val="heading 8"/>
    <w:basedOn w:val="1"/>
    <w:next w:val="1"/>
    <w:qFormat/>
    <w:uiPriority w:val="0"/>
    <w:pPr>
      <w:keepNext/>
      <w:keepLines/>
      <w:widowControl/>
      <w:spacing w:before="240" w:after="64" w:line="320" w:lineRule="auto"/>
      <w:jc w:val="left"/>
      <w:outlineLvl w:val="7"/>
    </w:pPr>
    <w:rPr>
      <w:rFonts w:ascii="Arial" w:hAnsi="Arial" w:eastAsia="黑体"/>
      <w:kern w:val="0"/>
      <w:sz w:val="24"/>
      <w:szCs w:val="24"/>
    </w:rPr>
  </w:style>
  <w:style w:type="paragraph" w:styleId="10">
    <w:name w:val="heading 9"/>
    <w:basedOn w:val="1"/>
    <w:next w:val="1"/>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30">
    <w:name w:val="Default Paragraph Font"/>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4">
    <w:name w:val="toa heading"/>
    <w:basedOn w:val="1"/>
    <w:next w:val="1"/>
    <w:semiHidden/>
    <w:qFormat/>
    <w:uiPriority w:val="0"/>
    <w:pPr>
      <w:spacing w:before="120"/>
    </w:pPr>
    <w:rPr>
      <w:rFonts w:ascii="Arial" w:hAnsi="Arial" w:eastAsia="宋体" w:cs="Arial"/>
      <w:sz w:val="24"/>
      <w:szCs w:val="24"/>
    </w:rPr>
  </w:style>
  <w:style w:type="paragraph" w:styleId="11">
    <w:name w:val="Normal Indent"/>
    <w:basedOn w:val="1"/>
    <w:qFormat/>
    <w:uiPriority w:val="0"/>
    <w:pPr>
      <w:spacing w:line="360" w:lineRule="auto"/>
      <w:ind w:firstLine="420"/>
    </w:pPr>
    <w:rPr>
      <w:sz w:val="24"/>
      <w:szCs w:val="24"/>
    </w:rPr>
  </w:style>
  <w:style w:type="paragraph" w:styleId="12">
    <w:name w:val="annotation text"/>
    <w:basedOn w:val="1"/>
    <w:qFormat/>
    <w:uiPriority w:val="0"/>
    <w:pPr>
      <w:adjustRightInd w:val="0"/>
      <w:spacing w:line="360" w:lineRule="atLeast"/>
      <w:jc w:val="left"/>
      <w:textAlignment w:val="baseline"/>
    </w:pPr>
    <w:rPr>
      <w:kern w:val="0"/>
      <w:sz w:val="24"/>
    </w:rPr>
  </w:style>
  <w:style w:type="paragraph" w:styleId="13">
    <w:name w:val="Body Text"/>
    <w:basedOn w:val="1"/>
    <w:qFormat/>
    <w:uiPriority w:val="0"/>
    <w:rPr>
      <w:rFonts w:ascii="宋体" w:hAnsi="宋体"/>
      <w:sz w:val="24"/>
      <w:szCs w:val="24"/>
    </w:rPr>
  </w:style>
  <w:style w:type="paragraph" w:styleId="14">
    <w:name w:val="Body Text Indent"/>
    <w:basedOn w:val="1"/>
    <w:next w:val="1"/>
    <w:qFormat/>
    <w:uiPriority w:val="0"/>
    <w:pPr>
      <w:ind w:firstLine="560" w:firstLineChars="200"/>
    </w:pPr>
    <w:rPr>
      <w:rFonts w:ascii="宋体" w:hAnsi="宋体"/>
      <w:sz w:val="28"/>
      <w:szCs w:val="24"/>
    </w:rPr>
  </w:style>
  <w:style w:type="paragraph" w:styleId="15">
    <w:name w:val="Plain Text"/>
    <w:basedOn w:val="1"/>
    <w:link w:val="88"/>
    <w:qFormat/>
    <w:uiPriority w:val="0"/>
    <w:rPr>
      <w:rFonts w:ascii="宋体" w:hAnsi="Courier New"/>
      <w:szCs w:val="24"/>
    </w:rPr>
  </w:style>
  <w:style w:type="paragraph" w:styleId="16">
    <w:name w:val="Date"/>
    <w:basedOn w:val="1"/>
    <w:next w:val="1"/>
    <w:qFormat/>
    <w:uiPriority w:val="0"/>
    <w:pPr>
      <w:ind w:left="100" w:leftChars="2500"/>
    </w:pPr>
    <w:rPr>
      <w:rFonts w:ascii="宋体" w:hAnsi="宋体"/>
      <w:sz w:val="28"/>
      <w:szCs w:val="24"/>
    </w:rPr>
  </w:style>
  <w:style w:type="paragraph" w:styleId="17">
    <w:name w:val="Body Text Indent 2"/>
    <w:basedOn w:val="1"/>
    <w:qFormat/>
    <w:uiPriority w:val="0"/>
    <w:pPr>
      <w:ind w:left="360"/>
    </w:pPr>
    <w:rPr>
      <w:sz w:val="24"/>
      <w:szCs w:val="24"/>
    </w:rPr>
  </w:style>
  <w:style w:type="paragraph" w:styleId="18">
    <w:name w:val="Balloon Text"/>
    <w:basedOn w:val="1"/>
    <w:link w:val="87"/>
    <w:semiHidden/>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21">
    <w:name w:val="toc 1"/>
    <w:basedOn w:val="1"/>
    <w:next w:val="1"/>
    <w:qFormat/>
    <w:uiPriority w:val="0"/>
    <w:pPr>
      <w:tabs>
        <w:tab w:val="right" w:leader="dot" w:pos="8505"/>
      </w:tabs>
      <w:spacing w:line="500" w:lineRule="exact"/>
    </w:pPr>
    <w:rPr>
      <w:rFonts w:ascii="宋体" w:hAnsi="宋体" w:eastAsia="仿宋_GB2312"/>
      <w:b/>
      <w:sz w:val="24"/>
      <w:szCs w:val="24"/>
    </w:rPr>
  </w:style>
  <w:style w:type="paragraph" w:styleId="22">
    <w:name w:val="Body Text Indent 3"/>
    <w:basedOn w:val="1"/>
    <w:qFormat/>
    <w:uiPriority w:val="0"/>
    <w:pPr>
      <w:keepLines/>
      <w:widowControl/>
      <w:tabs>
        <w:tab w:val="left" w:pos="1004"/>
      </w:tabs>
      <w:spacing w:line="360" w:lineRule="auto"/>
      <w:ind w:left="1079" w:leftChars="514"/>
    </w:pPr>
    <w:rPr>
      <w:rFonts w:ascii="宋体" w:hAnsi="宋体"/>
      <w:bCs/>
      <w:szCs w:val="24"/>
    </w:rPr>
  </w:style>
  <w:style w:type="paragraph" w:styleId="23">
    <w:name w:val="toc 2"/>
    <w:basedOn w:val="1"/>
    <w:next w:val="1"/>
    <w:semiHidden/>
    <w:qFormat/>
    <w:uiPriority w:val="0"/>
    <w:pPr>
      <w:ind w:left="420" w:leftChars="200"/>
    </w:pPr>
  </w:style>
  <w:style w:type="paragraph" w:styleId="24">
    <w:name w:val="Body Text 2"/>
    <w:basedOn w:val="1"/>
    <w:qFormat/>
    <w:uiPriority w:val="0"/>
    <w:rPr>
      <w:rFonts w:ascii="宋体" w:hAnsi="宋体"/>
      <w:sz w:val="28"/>
      <w:szCs w:val="24"/>
    </w:rPr>
  </w:style>
  <w:style w:type="paragraph" w:styleId="25">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paragraph" w:styleId="26">
    <w:name w:val="Title"/>
    <w:basedOn w:val="1"/>
    <w:link w:val="85"/>
    <w:qFormat/>
    <w:uiPriority w:val="0"/>
    <w:pPr>
      <w:jc w:val="center"/>
    </w:pPr>
    <w:rPr>
      <w:rFonts w:ascii="Cambria" w:hAnsi="Cambria"/>
      <w:b/>
      <w:bCs/>
      <w:sz w:val="32"/>
      <w:szCs w:val="32"/>
    </w:rPr>
  </w:style>
  <w:style w:type="paragraph" w:styleId="27">
    <w:name w:val="Body Text First Indent 2"/>
    <w:basedOn w:val="14"/>
    <w:next w:val="1"/>
    <w:qFormat/>
    <w:uiPriority w:val="0"/>
    <w:pPr>
      <w:spacing w:after="120" w:line="240" w:lineRule="auto"/>
      <w:ind w:left="420" w:leftChars="200" w:firstLine="420"/>
    </w:pPr>
    <w:rPr>
      <w:rFonts w:ascii="仿宋_GB2312" w:hAnsi="Times New Roman" w:eastAsia="仿宋_GB2312"/>
      <w:kern w:val="2"/>
      <w:sz w:val="32"/>
      <w:szCs w:val="32"/>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0"/>
    <w:rPr>
      <w:b/>
      <w:bCs/>
    </w:rPr>
  </w:style>
  <w:style w:type="character" w:styleId="32">
    <w:name w:val="page number"/>
    <w:basedOn w:val="30"/>
    <w:qFormat/>
    <w:uiPriority w:val="0"/>
  </w:style>
  <w:style w:type="character" w:styleId="33">
    <w:name w:val="Emphasis"/>
    <w:qFormat/>
    <w:uiPriority w:val="0"/>
    <w:rPr>
      <w:i/>
      <w:iCs/>
    </w:rPr>
  </w:style>
  <w:style w:type="character" w:styleId="34">
    <w:name w:val="Hyperlink"/>
    <w:qFormat/>
    <w:uiPriority w:val="0"/>
    <w:rPr>
      <w:color w:val="0000FF"/>
      <w:u w:val="single"/>
    </w:rPr>
  </w:style>
  <w:style w:type="paragraph" w:customStyle="1" w:styleId="35">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_Style 5"/>
    <w:basedOn w:val="1"/>
    <w:qFormat/>
    <w:uiPriority w:val="0"/>
    <w:rPr>
      <w:szCs w:val="24"/>
    </w:rPr>
  </w:style>
  <w:style w:type="paragraph" w:customStyle="1" w:styleId="37">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页眉 New New"/>
    <w:basedOn w:val="39"/>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39">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0">
    <w:name w:val="页眉 New New New New New"/>
    <w:basedOn w:val="41"/>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41">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
    <w:name w:val="页眉 New New New New New New New"/>
    <w:basedOn w:val="43"/>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43">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
    <w:name w:val="页脚 New New New New New New New New New New"/>
    <w:basedOn w:val="45"/>
    <w:qFormat/>
    <w:uiPriority w:val="0"/>
    <w:pPr>
      <w:tabs>
        <w:tab w:val="center" w:pos="4153"/>
        <w:tab w:val="right" w:pos="8306"/>
      </w:tabs>
      <w:snapToGrid w:val="0"/>
      <w:jc w:val="left"/>
    </w:pPr>
    <w:rPr>
      <w:sz w:val="18"/>
    </w:rPr>
  </w:style>
  <w:style w:type="paragraph" w:customStyle="1" w:styleId="45">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6">
    <w:name w:val="普通(网站) New"/>
    <w:basedOn w:val="47"/>
    <w:qFormat/>
    <w:uiPriority w:val="0"/>
    <w:pPr>
      <w:widowControl/>
      <w:spacing w:before="100" w:beforeAutospacing="1" w:after="100" w:afterAutospacing="1"/>
      <w:jc w:val="left"/>
    </w:pPr>
    <w:rPr>
      <w:rFonts w:ascii="宋体" w:hAnsi="宋体"/>
      <w:color w:val="000000"/>
      <w:kern w:val="0"/>
      <w:sz w:val="24"/>
    </w:rPr>
  </w:style>
  <w:style w:type="paragraph" w:customStyle="1" w:styleId="47">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页脚 New New New New New New New"/>
    <w:basedOn w:val="43"/>
    <w:qFormat/>
    <w:uiPriority w:val="0"/>
    <w:pPr>
      <w:tabs>
        <w:tab w:val="center" w:pos="4153"/>
        <w:tab w:val="right" w:pos="8306"/>
      </w:tabs>
      <w:snapToGrid w:val="0"/>
      <w:jc w:val="left"/>
    </w:pPr>
    <w:rPr>
      <w:sz w:val="18"/>
    </w:rPr>
  </w:style>
  <w:style w:type="paragraph" w:customStyle="1" w:styleId="49">
    <w:name w:val="页脚 New New New"/>
    <w:basedOn w:val="50"/>
    <w:qFormat/>
    <w:uiPriority w:val="0"/>
    <w:pPr>
      <w:tabs>
        <w:tab w:val="center" w:pos="4153"/>
        <w:tab w:val="right" w:pos="8306"/>
      </w:tabs>
      <w:snapToGrid w:val="0"/>
      <w:jc w:val="left"/>
    </w:pPr>
    <w:rPr>
      <w:sz w:val="18"/>
    </w:rPr>
  </w:style>
  <w:style w:type="paragraph" w:customStyle="1" w:styleId="50">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1">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样式 标题 3 + (中文) 黑体 小四 非加粗 段前: 7.8 磅 段后: 0 磅 行距: 固定值 20 磅"/>
    <w:basedOn w:val="5"/>
    <w:qFormat/>
    <w:uiPriority w:val="0"/>
    <w:pPr>
      <w:spacing w:before="0" w:after="0" w:line="400" w:lineRule="exact"/>
    </w:pPr>
    <w:rPr>
      <w:rFonts w:cs="宋体"/>
      <w:b/>
      <w:bCs/>
      <w:szCs w:val="20"/>
    </w:rPr>
  </w:style>
  <w:style w:type="paragraph" w:customStyle="1" w:styleId="53">
    <w:name w:val="_Style 8"/>
    <w:basedOn w:val="1"/>
    <w:next w:val="22"/>
    <w:qFormat/>
    <w:uiPriority w:val="0"/>
    <w:pPr>
      <w:spacing w:line="360" w:lineRule="auto"/>
      <w:ind w:firstLine="632"/>
    </w:pPr>
    <w:rPr>
      <w:rFonts w:ascii="黑体" w:eastAsia="黑体"/>
      <w:sz w:val="28"/>
    </w:rPr>
  </w:style>
  <w:style w:type="paragraph" w:customStyle="1" w:styleId="54">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5">
    <w:name w:val="页脚 New New New New New New New New New"/>
    <w:basedOn w:val="56"/>
    <w:qFormat/>
    <w:uiPriority w:val="0"/>
    <w:pPr>
      <w:tabs>
        <w:tab w:val="center" w:pos="4153"/>
        <w:tab w:val="right" w:pos="8306"/>
      </w:tabs>
      <w:snapToGrid w:val="0"/>
      <w:jc w:val="left"/>
    </w:pPr>
    <w:rPr>
      <w:sz w:val="18"/>
    </w:rPr>
  </w:style>
  <w:style w:type="paragraph" w:customStyle="1" w:styleId="56">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7">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
    <w:name w:val="页眉 New"/>
    <w:basedOn w:val="57"/>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59">
    <w:name w:val="普通(网站) New New"/>
    <w:basedOn w:val="37"/>
    <w:qFormat/>
    <w:uiPriority w:val="0"/>
    <w:pPr>
      <w:widowControl/>
      <w:spacing w:before="100" w:beforeAutospacing="1" w:after="100" w:afterAutospacing="1"/>
      <w:jc w:val="left"/>
    </w:pPr>
    <w:rPr>
      <w:rFonts w:ascii="宋体" w:hAnsi="宋体"/>
      <w:color w:val="000000"/>
      <w:kern w:val="0"/>
      <w:sz w:val="24"/>
    </w:rPr>
  </w:style>
  <w:style w:type="paragraph" w:customStyle="1" w:styleId="60">
    <w:name w:val="页眉 New New New New New New New New"/>
    <w:basedOn w:val="54"/>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61">
    <w:name w:val="页脚 New New New New New New New New"/>
    <w:basedOn w:val="54"/>
    <w:qFormat/>
    <w:uiPriority w:val="0"/>
    <w:pPr>
      <w:tabs>
        <w:tab w:val="center" w:pos="4153"/>
        <w:tab w:val="right" w:pos="8306"/>
      </w:tabs>
      <w:snapToGrid w:val="0"/>
      <w:jc w:val="left"/>
    </w:pPr>
    <w:rPr>
      <w:sz w:val="18"/>
    </w:rPr>
  </w:style>
  <w:style w:type="paragraph" w:customStyle="1" w:styleId="62">
    <w:name w:val="页眉 New New New New New New New New New New"/>
    <w:basedOn w:val="45"/>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63">
    <w:name w:val="页眉 New New New New New New New New New"/>
    <w:basedOn w:val="56"/>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64">
    <w:name w:val="reader-word-layer reader-word-s1-1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5">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页脚 New New"/>
    <w:basedOn w:val="39"/>
    <w:qFormat/>
    <w:uiPriority w:val="0"/>
    <w:pPr>
      <w:tabs>
        <w:tab w:val="center" w:pos="4153"/>
        <w:tab w:val="right" w:pos="8306"/>
      </w:tabs>
      <w:snapToGrid w:val="0"/>
      <w:jc w:val="left"/>
    </w:pPr>
    <w:rPr>
      <w:sz w:val="18"/>
    </w:rPr>
  </w:style>
  <w:style w:type="paragraph" w:customStyle="1" w:styleId="67">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8">
    <w:name w:val=" Char"/>
    <w:basedOn w:val="1"/>
    <w:qFormat/>
    <w:uiPriority w:val="0"/>
    <w:rPr>
      <w:rFonts w:ascii="宋体"/>
      <w:kern w:val="0"/>
      <w:sz w:val="24"/>
      <w:szCs w:val="24"/>
    </w:rPr>
  </w:style>
  <w:style w:type="paragraph" w:customStyle="1" w:styleId="69">
    <w:name w:val="标题 1 New"/>
    <w:basedOn w:val="57"/>
    <w:next w:val="57"/>
    <w:qFormat/>
    <w:uiPriority w:val="0"/>
    <w:pPr>
      <w:keepNext/>
      <w:keepLines/>
      <w:spacing w:before="340" w:after="330" w:line="576" w:lineRule="auto"/>
      <w:outlineLvl w:val="0"/>
    </w:pPr>
    <w:rPr>
      <w:b/>
      <w:kern w:val="44"/>
      <w:sz w:val="44"/>
    </w:rPr>
  </w:style>
  <w:style w:type="paragraph" w:customStyle="1" w:styleId="70">
    <w:name w:val="页脚 New New New New New New"/>
    <w:basedOn w:val="71"/>
    <w:qFormat/>
    <w:uiPriority w:val="0"/>
    <w:pPr>
      <w:tabs>
        <w:tab w:val="center" w:pos="4153"/>
        <w:tab w:val="right" w:pos="8306"/>
      </w:tabs>
      <w:snapToGrid w:val="0"/>
      <w:jc w:val="left"/>
    </w:pPr>
    <w:rPr>
      <w:sz w:val="18"/>
    </w:rPr>
  </w:style>
  <w:style w:type="paragraph" w:customStyle="1" w:styleId="71">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2">
    <w:name w:val="页脚 New New New New"/>
    <w:basedOn w:val="73"/>
    <w:qFormat/>
    <w:uiPriority w:val="0"/>
    <w:pPr>
      <w:tabs>
        <w:tab w:val="center" w:pos="4153"/>
        <w:tab w:val="right" w:pos="8306"/>
      </w:tabs>
      <w:snapToGrid w:val="0"/>
      <w:jc w:val="left"/>
    </w:pPr>
    <w:rPr>
      <w:sz w:val="18"/>
    </w:rPr>
  </w:style>
  <w:style w:type="paragraph" w:customStyle="1" w:styleId="73">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8"/>
      <w:lang w:val="en-US" w:eastAsia="zh-CN" w:bidi="ar-SA"/>
    </w:rPr>
  </w:style>
  <w:style w:type="paragraph" w:customStyle="1" w:styleId="74">
    <w:name w:val="样式1"/>
    <w:basedOn w:val="2"/>
    <w:qFormat/>
    <w:uiPriority w:val="0"/>
    <w:pPr>
      <w:numPr>
        <w:ilvl w:val="0"/>
        <w:numId w:val="0"/>
      </w:numPr>
      <w:tabs>
        <w:tab w:val="left" w:pos="816"/>
      </w:tabs>
      <w:spacing w:line="0" w:lineRule="atLeast"/>
      <w:ind w:left="816" w:hanging="816"/>
    </w:pPr>
  </w:style>
  <w:style w:type="paragraph" w:customStyle="1" w:styleId="75">
    <w:name w:val="页眉 New New New New"/>
    <w:basedOn w:val="67"/>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76">
    <w:name w:val="Char Char Char Char"/>
    <w:basedOn w:val="1"/>
    <w:qFormat/>
    <w:uiPriority w:val="0"/>
    <w:rPr>
      <w:rFonts w:eastAsia="仿宋_GB2312"/>
      <w:sz w:val="32"/>
    </w:rPr>
  </w:style>
  <w:style w:type="paragraph" w:customStyle="1" w:styleId="77">
    <w:name w:val="标题 2 New New"/>
    <w:basedOn w:val="73"/>
    <w:next w:val="73"/>
    <w:qFormat/>
    <w:uiPriority w:val="0"/>
    <w:pPr>
      <w:keepNext/>
      <w:keepLines/>
      <w:adjustRightInd w:val="0"/>
      <w:snapToGrid w:val="0"/>
      <w:spacing w:line="360" w:lineRule="auto"/>
      <w:outlineLvl w:val="1"/>
    </w:pPr>
    <w:rPr>
      <w:rFonts w:ascii="宋体" w:hAnsi="宋体"/>
    </w:rPr>
  </w:style>
  <w:style w:type="paragraph" w:customStyle="1" w:styleId="78">
    <w:name w:val="页脚 New New New New New"/>
    <w:basedOn w:val="41"/>
    <w:qFormat/>
    <w:uiPriority w:val="0"/>
    <w:pPr>
      <w:tabs>
        <w:tab w:val="center" w:pos="4153"/>
        <w:tab w:val="right" w:pos="8306"/>
      </w:tabs>
      <w:snapToGrid w:val="0"/>
      <w:jc w:val="left"/>
    </w:pPr>
    <w:rPr>
      <w:sz w:val="18"/>
    </w:rPr>
  </w:style>
  <w:style w:type="paragraph" w:customStyle="1" w:styleId="79">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0">
    <w:name w:val="页脚 New"/>
    <w:basedOn w:val="57"/>
    <w:qFormat/>
    <w:uiPriority w:val="0"/>
    <w:pPr>
      <w:tabs>
        <w:tab w:val="center" w:pos="4153"/>
        <w:tab w:val="right" w:pos="8306"/>
      </w:tabs>
      <w:snapToGrid w:val="0"/>
      <w:jc w:val="left"/>
    </w:pPr>
    <w:rPr>
      <w:sz w:val="18"/>
    </w:rPr>
  </w:style>
  <w:style w:type="paragraph" w:customStyle="1" w:styleId="81">
    <w:name w:val="页眉 New New New"/>
    <w:basedOn w:val="50"/>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82">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Cs w:val="20"/>
    </w:rPr>
  </w:style>
  <w:style w:type="paragraph" w:customStyle="1" w:styleId="83">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页眉 New New New New New New"/>
    <w:basedOn w:val="71"/>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character" w:customStyle="1" w:styleId="85">
    <w:name w:val="标题 字符"/>
    <w:link w:val="26"/>
    <w:qFormat/>
    <w:locked/>
    <w:uiPriority w:val="0"/>
    <w:rPr>
      <w:rFonts w:ascii="Cambria" w:hAnsi="Cambria"/>
      <w:b/>
      <w:bCs/>
      <w:kern w:val="2"/>
      <w:sz w:val="32"/>
      <w:szCs w:val="32"/>
      <w:lang w:bidi="ar-SA"/>
    </w:rPr>
  </w:style>
  <w:style w:type="character" w:customStyle="1" w:styleId="86">
    <w:name w:val="标题 Char"/>
    <w:qFormat/>
    <w:uiPriority w:val="0"/>
    <w:rPr>
      <w:rFonts w:ascii="Cambria" w:hAnsi="Cambria" w:cs="Times New Roman"/>
      <w:b/>
      <w:bCs/>
      <w:kern w:val="2"/>
      <w:sz w:val="36"/>
      <w:szCs w:val="32"/>
    </w:rPr>
  </w:style>
  <w:style w:type="character" w:customStyle="1" w:styleId="87">
    <w:name w:val="批注框文本 字符"/>
    <w:link w:val="18"/>
    <w:qFormat/>
    <w:uiPriority w:val="0"/>
    <w:rPr>
      <w:rFonts w:eastAsia="宋体"/>
      <w:kern w:val="2"/>
      <w:sz w:val="18"/>
      <w:szCs w:val="18"/>
      <w:lang w:val="en-US" w:eastAsia="zh-CN" w:bidi="ar-SA"/>
    </w:rPr>
  </w:style>
  <w:style w:type="character" w:customStyle="1" w:styleId="88">
    <w:name w:val="纯文本 字符"/>
    <w:link w:val="15"/>
    <w:qFormat/>
    <w:uiPriority w:val="0"/>
    <w:rPr>
      <w:rFonts w:ascii="宋体" w:hAnsi="Courier New" w:eastAsia="宋体"/>
      <w:kern w:val="2"/>
      <w:sz w:val="21"/>
      <w:szCs w:val="24"/>
      <w:lang w:val="en-US" w:eastAsia="zh-CN" w:bidi="ar-SA"/>
    </w:rPr>
  </w:style>
  <w:style w:type="character" w:customStyle="1" w:styleId="89">
    <w:name w:val="标题 Char1"/>
    <w:qFormat/>
    <w:uiPriority w:val="0"/>
    <w:rPr>
      <w:rFonts w:ascii="Cambria" w:hAnsi="Cambria" w:cs="Times New Roman"/>
      <w:b/>
      <w:bCs/>
      <w:kern w:val="2"/>
      <w:sz w:val="32"/>
      <w:szCs w:val="32"/>
    </w:rPr>
  </w:style>
  <w:style w:type="character" w:customStyle="1" w:styleId="90">
    <w:name w:val="font31"/>
    <w:basedOn w:val="30"/>
    <w:qFormat/>
    <w:uiPriority w:val="0"/>
    <w:rPr>
      <w:rFonts w:hint="default" w:ascii="报宋" w:hAnsi="报宋" w:eastAsia="报宋" w:cs="报宋"/>
      <w:color w:val="0A0A0A"/>
      <w:sz w:val="22"/>
      <w:szCs w:val="22"/>
      <w:u w:val="none"/>
    </w:rPr>
  </w:style>
  <w:style w:type="character" w:customStyle="1" w:styleId="91">
    <w:name w:val="font21"/>
    <w:basedOn w:val="30"/>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www.deepinghost.com</Company>
  <Pages>16</Pages>
  <Words>6393</Words>
  <Characters>6436</Characters>
  <Lines>92</Lines>
  <Paragraphs>26</Paragraphs>
  <TotalTime>5</TotalTime>
  <ScaleCrop>false</ScaleCrop>
  <LinksUpToDate>false</LinksUpToDate>
  <CharactersWithSpaces>7068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2020-05-19T17:16:00Z</dcterms:created>
  <dc:creator>User</dc:creator>
  <cp:lastModifiedBy>缪恒星</cp:lastModifiedBy>
  <cp:lastPrinted>2024-12-20T18:06:00Z</cp:lastPrinted>
  <dcterms:modified xsi:type="dcterms:W3CDTF">2024-12-23T16:14:03Z</dcterms:modified>
  <dc:title>福建省高速公路养护工程材料采购</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E0F4A01911844825BC3CA37DE40EBB5A_13</vt:lpwstr>
  </property>
</Properties>
</file>